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s://1.next.westlaw.com/Link/RelatedInformation/Flag?documentGuid=Ia351fd6a841411e5b86bd602cb8781fa&amp;transitionType=Document&amp;originationContext=docHeaderFlag&amp;Rank=0&amp;ppcid=821518794a84464b83dfa7178429d03b&amp;contextData=(sc.Default)"/>
  <Relationship Id="r8"
    Type="http://schemas.openxmlformats.org/officeDocument/2006/relationships/image"
    Target="images/2.png"/>
  <Relationship Id="r9"
    Type="http://schemas.openxmlformats.org/officeDocument/2006/relationships/hyperlink"
    TargetMode="External"
    Target="https://www.westlaw.com/Document/Ia351fd6a841411e5b86bd602cb8781fa/View/FullText.html?navigationPath=RelatedInfo%2Fv4%2Fkeycite%2Fnav%2F%3Fguid%3DIa351fd6a841411e5b86bd602cb8781fa%26ss%3D2007464910%26ds%3D2037536251%26origDocGuid%3DI1ca7cdd43a4311da974abd26ac2a6030&amp;listSource=RelatedInfo&amp;list=NegativeCitingReferences&amp;rank=0&amp;ppcid=821518794a84464b83dfa7178429d03b&amp;originationContext=docHeader&amp;transitionType=NegativeTreatment&amp;contextData=%28sc.Default%29&amp;VR=3.0&amp;RS=cblt1.0"/>
  <Relationship Id="r10"
    Type="http://schemas.openxmlformats.org/officeDocument/2006/relationships/hyperlink"
    TargetMode="External"
    Target="http://www.westlaw.com/Search/Results.html?query=advanced%3a+OAID(5007695042)&amp;saveJuris=False&amp;contentType=BUSINESS-INVESTIGATOR&amp;startIndex=1&amp;contextData=(sc.Default)&amp;categoryPageUrl=Home%2fCompanyInvestigator&amp;originationContext=document&amp;vr=3.0&amp;rs=cblt1.0&amp;transitionType=DocumentItem"/>
  <Relationship Id="r11"
    Type="http://schemas.openxmlformats.org/officeDocument/2006/relationships/hyperlink"
    TargetMode="External"
    Target="http://www.westlaw.com/Link/Document/FullText?findType=h&amp;pubNum=176284&amp;cite=0128911701&amp;originatingDoc=I1ca7cdd43a4311da974abd26ac2a6030&amp;refType=RQ&amp;originationContext=document&amp;vr=3.0&amp;rs=cblt1.0&amp;transitionType=DocumentItem&amp;contextData=(sc.Default)"/>
  <Relationship Id="r12"
    Type="http://schemas.openxmlformats.org/officeDocument/2006/relationships/hyperlink"
    TargetMode="External"
    Target="http://www.westlaw.com/Browse/Home/KeyNumber/30/View.html?docGuid=I1ca7cdd43a4311da974abd26ac2a6030&amp;originationContext=document&amp;vr=3.0&amp;rs=cblt1.0&amp;transitionType=DocumentItem&amp;contextData=(sc.Default)"/>
  <Relationship Id="r13"
    Type="http://schemas.openxmlformats.org/officeDocument/2006/relationships/hyperlink"
    TargetMode="External"
    Target="http://www.westlaw.com/Browse/Home/KeyNumber/30k3188/View.html?docGuid=I1ca7cdd43a4311da974abd26ac2a6030&amp;originationContext=document&amp;vr=3.0&amp;rs=cblt1.0&amp;transitionType=DocumentItem&amp;contextData=(sc.Default)"/>
  <Relationship Id="r14"
    Type="http://schemas.openxmlformats.org/officeDocument/2006/relationships/hyperlink"
    TargetMode="External"
    Target="http://www.westlaw.com/Browse/Home/KeyNumber/30/View.html?docGuid=I1ca7cdd43a4311da974abd26ac2a6030&amp;originationContext=document&amp;vr=3.0&amp;rs=cblt1.0&amp;transitionType=DocumentItem&amp;contextData=(sc.Default)"/>
  <Relationship Id="r15"
    Type="http://schemas.openxmlformats.org/officeDocument/2006/relationships/hyperlink"
    TargetMode="External"
    Target="http://www.westlaw.com/Browse/Home/KeyNumber/30XVI/View.html?docGuid=I1ca7cdd43a4311da974abd26ac2a6030&amp;originationContext=document&amp;vr=3.0&amp;rs=cblt1.0&amp;transitionType=DocumentItem&amp;contextData=(sc.Default)"/>
  <Relationship Id="r16"
    Type="http://schemas.openxmlformats.org/officeDocument/2006/relationships/hyperlink"
    TargetMode="External"
    Target="http://www.westlaw.com/Browse/Home/KeyNumber/30XVI(D)/View.html?docGuid=I1ca7cdd43a4311da974abd26ac2a6030&amp;originationContext=document&amp;vr=3.0&amp;rs=cblt1.0&amp;transitionType=DocumentItem&amp;contextData=(sc.Default)"/>
  <Relationship Id="r17"
    Type="http://schemas.openxmlformats.org/officeDocument/2006/relationships/hyperlink"
    TargetMode="External"
    Target="http://www.westlaw.com/Browse/Home/KeyNumber/30XVI(D)2/View.html?docGuid=I1ca7cdd43a4311da974abd26ac2a6030&amp;originationContext=document&amp;vr=3.0&amp;rs=cblt1.0&amp;transitionType=DocumentItem&amp;contextData=(sc.Default)"/>
  <Relationship Id="r18"
    Type="http://schemas.openxmlformats.org/officeDocument/2006/relationships/hyperlink"
    TargetMode="External"
    Target="http://www.westlaw.com/Browse/Home/KeyNumber/30k3188/View.html?docGuid=I1ca7cdd43a4311da974abd26ac2a6030&amp;originationContext=document&amp;vr=3.0&amp;rs=cblt1.0&amp;transitionType=DocumentItem&amp;contextData=(sc.Default)"/>
  <Relationship Id="r19"
    Type="http://schemas.openxmlformats.org/officeDocument/2006/relationships/image"
    Target="images/3.png"/>
  <Relationship Id="r20"
    Type="http://schemas.openxmlformats.org/officeDocument/2006/relationships/hyperlink"
    TargetMode="External"
    Target="http://www.westlaw.com/Browse/Home/KeyNumber/336H/View.html?docGuid=I1ca7cdd43a4311da974abd26ac2a6030&amp;originationContext=document&amp;vr=3.0&amp;rs=cblt1.0&amp;transitionType=DocumentItem&amp;contextData=(sc.Default)"/>
  <Relationship Id="r21"
    Type="http://schemas.openxmlformats.org/officeDocument/2006/relationships/hyperlink"
    TargetMode="External"
    Target="http://www.westlaw.com/Browse/Home/KeyNumber/336Hk4/View.html?docGuid=I1ca7cdd43a4311da974abd26ac2a6030&amp;originationContext=document&amp;vr=3.0&amp;rs=cblt1.0&amp;transitionType=DocumentItem&amp;contextData=(sc.Default)"/>
  <Relationship Id="r22"
    Type="http://schemas.openxmlformats.org/officeDocument/2006/relationships/hyperlink"
    TargetMode="External"
    Target="http://www.westlaw.com/Browse/Home/KeyNumber/336H/View.html?docGuid=I1ca7cdd43a4311da974abd26ac2a6030&amp;originationContext=document&amp;vr=3.0&amp;rs=cblt1.0&amp;transitionType=DocumentItem&amp;contextData=(sc.Default)"/>
  <Relationship Id="r23"
    Type="http://schemas.openxmlformats.org/officeDocument/2006/relationships/hyperlink"
    TargetMode="External"
    Target="http://www.westlaw.com/Browse/Home/KeyNumber/336HI/View.html?docGuid=I1ca7cdd43a4311da974abd26ac2a6030&amp;originationContext=document&amp;vr=3.0&amp;rs=cblt1.0&amp;transitionType=DocumentItem&amp;contextData=(sc.Default)"/>
  <Relationship Id="r24"
    Type="http://schemas.openxmlformats.org/officeDocument/2006/relationships/hyperlink"
    TargetMode="External"
    Target="http://www.westlaw.com/Browse/Home/KeyNumber/336Hk2/View.html?docGuid=I1ca7cdd43a4311da974abd26ac2a6030&amp;originationContext=document&amp;vr=3.0&amp;rs=cblt1.0&amp;transitionType=DocumentItem&amp;contextData=(sc.Default)"/>
  <Relationship Id="r25"
    Type="http://schemas.openxmlformats.org/officeDocument/2006/relationships/hyperlink"
    TargetMode="External"
    Target="http://www.westlaw.com/Browse/Home/KeyNumber/336Hk4/View.html?docGuid=I1ca7cdd43a4311da974abd26ac2a6030&amp;originationContext=document&amp;vr=3.0&amp;rs=cblt1.0&amp;transitionType=DocumentItem&amp;contextData=(sc.Default)"/>
  <Relationship Id="r26"
    Type="http://schemas.openxmlformats.org/officeDocument/2006/relationships/hyperlink"
    TargetMode="External"
    Target="http://www.westlaw.com/Link/RelatedInformation/DocHeadnoteLink?docGuid=I1ca7cdd43a4311da974abd26ac2a6030&amp;headnoteId=200746491000220220207132116&amp;originationContext=document&amp;vr=3.0&amp;rs=cblt1.0&amp;transitionType=CitingReferences&amp;contextData=(sc.Default)"/>
  <Relationship Id="r27"
    Type="http://schemas.openxmlformats.org/officeDocument/2006/relationships/hyperlink"
    TargetMode="External"
    Target="http://www.westlaw.com/Browse/Home/KeyNumber/336H/View.html?docGuid=I1ca7cdd43a4311da974abd26ac2a6030&amp;originationContext=document&amp;vr=3.0&amp;rs=cblt1.0&amp;transitionType=DocumentItem&amp;contextData=(sc.Default)"/>
  <Relationship Id="r28"
    Type="http://schemas.openxmlformats.org/officeDocument/2006/relationships/hyperlink"
    TargetMode="External"
    Target="http://www.westlaw.com/Browse/Home/KeyNumber/336Hk271/View.html?docGuid=I1ca7cdd43a4311da974abd26ac2a6030&amp;originationContext=document&amp;vr=3.0&amp;rs=cblt1.0&amp;transitionType=DocumentItem&amp;contextData=(sc.Default)"/>
  <Relationship Id="r29"
    Type="http://schemas.openxmlformats.org/officeDocument/2006/relationships/hyperlink"
    TargetMode="External"
    Target="http://www.westlaw.com/Browse/Home/KeyNumber/336H/View.html?docGuid=I1ca7cdd43a4311da974abd26ac2a6030&amp;originationContext=document&amp;vr=3.0&amp;rs=cblt1.0&amp;transitionType=DocumentItem&amp;contextData=(sc.Default)"/>
  <Relationship Id="r30"
    Type="http://schemas.openxmlformats.org/officeDocument/2006/relationships/hyperlink"
    TargetMode="External"
    Target="http://www.westlaw.com/Browse/Home/KeyNumber/336Hk286/View.html?docGuid=I1ca7cdd43a4311da974abd26ac2a6030&amp;originationContext=document&amp;vr=3.0&amp;rs=cblt1.0&amp;transitionType=DocumentItem&amp;contextData=(sc.Default)"/>
  <Relationship Id="r31"
    Type="http://schemas.openxmlformats.org/officeDocument/2006/relationships/hyperlink"
    TargetMode="External"
    Target="http://www.westlaw.com/Browse/Home/KeyNumber/336H/View.html?docGuid=I1ca7cdd43a4311da974abd26ac2a6030&amp;originationContext=document&amp;vr=3.0&amp;rs=cblt1.0&amp;transitionType=DocumentItem&amp;contextData=(sc.Default)"/>
  <Relationship Id="r32"
    Type="http://schemas.openxmlformats.org/officeDocument/2006/relationships/hyperlink"
    TargetMode="External"
    Target="http://www.westlaw.com/Browse/Home/KeyNumber/336HIV/View.html?docGuid=I1ca7cdd43a4311da974abd26ac2a6030&amp;originationContext=document&amp;vr=3.0&amp;rs=cblt1.0&amp;transitionType=DocumentItem&amp;contextData=(sc.Default)"/>
  <Relationship Id="r33"
    Type="http://schemas.openxmlformats.org/officeDocument/2006/relationships/hyperlink"
    TargetMode="External"
    Target="http://www.westlaw.com/Browse/Home/KeyNumber/336HIV(A)/View.html?docGuid=I1ca7cdd43a4311da974abd26ac2a6030&amp;originationContext=document&amp;vr=3.0&amp;rs=cblt1.0&amp;transitionType=DocumentItem&amp;contextData=(sc.Default)"/>
  <Relationship Id="r34"
    Type="http://schemas.openxmlformats.org/officeDocument/2006/relationships/hyperlink"
    TargetMode="External"
    Target="http://www.westlaw.com/Browse/Home/KeyNumber/336Hk268/View.html?docGuid=I1ca7cdd43a4311da974abd26ac2a6030&amp;originationContext=document&amp;vr=3.0&amp;rs=cblt1.0&amp;transitionType=DocumentItem&amp;contextData=(sc.Default)"/>
  <Relationship Id="r35"
    Type="http://schemas.openxmlformats.org/officeDocument/2006/relationships/hyperlink"
    TargetMode="External"
    Target="http://www.westlaw.com/Browse/Home/KeyNumber/336Hk271/View.html?docGuid=I1ca7cdd43a4311da974abd26ac2a6030&amp;originationContext=document&amp;vr=3.0&amp;rs=cblt1.0&amp;transitionType=DocumentItem&amp;contextData=(sc.Default)"/>
  <Relationship Id="r36"
    Type="http://schemas.openxmlformats.org/officeDocument/2006/relationships/hyperlink"
    TargetMode="External"
    Target="http://www.westlaw.com/Browse/Home/KeyNumber/336H/View.html?docGuid=I1ca7cdd43a4311da974abd26ac2a6030&amp;originationContext=document&amp;vr=3.0&amp;rs=cblt1.0&amp;transitionType=DocumentItem&amp;contextData=(sc.Default)"/>
  <Relationship Id="r37"
    Type="http://schemas.openxmlformats.org/officeDocument/2006/relationships/hyperlink"
    TargetMode="External"
    Target="http://www.westlaw.com/Browse/Home/KeyNumber/336HIV/View.html?docGuid=I1ca7cdd43a4311da974abd26ac2a6030&amp;originationContext=document&amp;vr=3.0&amp;rs=cblt1.0&amp;transitionType=DocumentItem&amp;contextData=(sc.Default)"/>
  <Relationship Id="r38"
    Type="http://schemas.openxmlformats.org/officeDocument/2006/relationships/hyperlink"
    TargetMode="External"
    Target="http://www.westlaw.com/Browse/Home/KeyNumber/336HIV(A)/View.html?docGuid=I1ca7cdd43a4311da974abd26ac2a6030&amp;originationContext=document&amp;vr=3.0&amp;rs=cblt1.0&amp;transitionType=DocumentItem&amp;contextData=(sc.Default)"/>
  <Relationship Id="r39"
    Type="http://schemas.openxmlformats.org/officeDocument/2006/relationships/hyperlink"
    TargetMode="External"
    Target="http://www.westlaw.com/Browse/Home/KeyNumber/336Hk283/View.html?docGuid=I1ca7cdd43a4311da974abd26ac2a6030&amp;originationContext=document&amp;vr=3.0&amp;rs=cblt1.0&amp;transitionType=DocumentItem&amp;contextData=(sc.Default)"/>
  <Relationship Id="r40"
    Type="http://schemas.openxmlformats.org/officeDocument/2006/relationships/hyperlink"
    TargetMode="External"
    Target="http://www.westlaw.com/Browse/Home/KeyNumber/336Hk286/View.html?docGuid=I1ca7cdd43a4311da974abd26ac2a6030&amp;originationContext=document&amp;vr=3.0&amp;rs=cblt1.0&amp;transitionType=DocumentItem&amp;contextData=(sc.Default)"/>
  <Relationship Id="r41"
    Type="http://schemas.openxmlformats.org/officeDocument/2006/relationships/hyperlink"
    TargetMode="External"
    Target="http://www.westlaw.com/Link/RelatedInformation/DocHeadnoteLink?docGuid=I1ca7cdd43a4311da974abd26ac2a6030&amp;headnoteId=200746491000320220207132116&amp;originationContext=document&amp;vr=3.0&amp;rs=cblt1.0&amp;transitionType=CitingReferences&amp;contextData=(sc.Default)"/>
  <Relationship Id="r42"
    Type="http://schemas.openxmlformats.org/officeDocument/2006/relationships/hyperlink"
    TargetMode="External"
    Target="http://www.westlaw.com/Browse/Home/KeyNumber/336H/View.html?docGuid=I1ca7cdd43a4311da974abd26ac2a6030&amp;originationContext=document&amp;vr=3.0&amp;rs=cblt1.0&amp;transitionType=DocumentItem&amp;contextData=(sc.Default)"/>
  <Relationship Id="r43"
    Type="http://schemas.openxmlformats.org/officeDocument/2006/relationships/hyperlink"
    TargetMode="External"
    Target="http://www.westlaw.com/Browse/Home/KeyNumber/336Hk312/View.html?docGuid=I1ca7cdd43a4311da974abd26ac2a6030&amp;originationContext=document&amp;vr=3.0&amp;rs=cblt1.0&amp;transitionType=DocumentItem&amp;contextData=(sc.Default)"/>
  <Relationship Id="r44"
    Type="http://schemas.openxmlformats.org/officeDocument/2006/relationships/hyperlink"
    TargetMode="External"
    Target="http://www.westlaw.com/Browse/Home/KeyNumber/336H/View.html?docGuid=I1ca7cdd43a4311da974abd26ac2a6030&amp;originationContext=document&amp;vr=3.0&amp;rs=cblt1.0&amp;transitionType=DocumentItem&amp;contextData=(sc.Default)"/>
  <Relationship Id="r45"
    Type="http://schemas.openxmlformats.org/officeDocument/2006/relationships/hyperlink"
    TargetMode="External"
    Target="http://www.westlaw.com/Browse/Home/KeyNumber/336HIV/View.html?docGuid=I1ca7cdd43a4311da974abd26ac2a6030&amp;originationContext=document&amp;vr=3.0&amp;rs=cblt1.0&amp;transitionType=DocumentItem&amp;contextData=(sc.Default)"/>
  <Relationship Id="r46"
    Type="http://schemas.openxmlformats.org/officeDocument/2006/relationships/hyperlink"
    TargetMode="External"
    Target="http://www.westlaw.com/Browse/Home/KeyNumber/336HIV(B)/View.html?docGuid=I1ca7cdd43a4311da974abd26ac2a6030&amp;originationContext=document&amp;vr=3.0&amp;rs=cblt1.0&amp;transitionType=DocumentItem&amp;contextData=(sc.Default)"/>
  <Relationship Id="r47"
    Type="http://schemas.openxmlformats.org/officeDocument/2006/relationships/hyperlink"
    TargetMode="External"
    Target="http://www.westlaw.com/Browse/Home/KeyNumber/336Hk312/View.html?docGuid=I1ca7cdd43a4311da974abd26ac2a6030&amp;originationContext=document&amp;vr=3.0&amp;rs=cblt1.0&amp;transitionType=DocumentItem&amp;contextData=(sc.Default)"/>
  <Relationship Id="r48"
    Type="http://schemas.openxmlformats.org/officeDocument/2006/relationships/hyperlink"
    TargetMode="External"
    Target="http://www.westlaw.com/Browse/Home/KeyNumber/336Hk313/View.html?docGuid=I1ca7cdd43a4311da974abd26ac2a6030&amp;originationContext=document&amp;vr=3.0&amp;rs=cblt1.0&amp;transitionType=DocumentItem&amp;contextData=(sc.Default)"/>
  <Relationship Id="r49"
    Type="http://schemas.openxmlformats.org/officeDocument/2006/relationships/hyperlink"
    TargetMode="External"
    Target="http://www.westlaw.com/Link/RelatedInformation/DocHeadnoteLink?docGuid=I1ca7cdd43a4311da974abd26ac2a6030&amp;headnoteId=200746491000420220207132116&amp;originationContext=document&amp;vr=3.0&amp;rs=cblt1.0&amp;transitionType=CitingReferences&amp;contextData=(sc.Default)"/>
  <Relationship Id="r50"
    Type="http://schemas.openxmlformats.org/officeDocument/2006/relationships/hyperlink"
    TargetMode="External"
    Target="http://www.westlaw.com/Browse/Home/KeyNumber/336H/View.html?docGuid=I1ca7cdd43a4311da974abd26ac2a6030&amp;originationContext=document&amp;vr=3.0&amp;rs=cblt1.0&amp;transitionType=DocumentItem&amp;contextData=(sc.Default)"/>
  <Relationship Id="r51"
    Type="http://schemas.openxmlformats.org/officeDocument/2006/relationships/hyperlink"
    TargetMode="External"
    Target="http://www.westlaw.com/Browse/Home/KeyNumber/336Hk261/View.html?docGuid=I1ca7cdd43a4311da974abd26ac2a6030&amp;originationContext=document&amp;vr=3.0&amp;rs=cblt1.0&amp;transitionType=DocumentItem&amp;contextData=(sc.Default)"/>
  <Relationship Id="r52"
    Type="http://schemas.openxmlformats.org/officeDocument/2006/relationships/hyperlink"
    TargetMode="External"
    Target="http://www.westlaw.com/Browse/Home/KeyNumber/336H/View.html?docGuid=I1ca7cdd43a4311da974abd26ac2a6030&amp;originationContext=document&amp;vr=3.0&amp;rs=cblt1.0&amp;transitionType=DocumentItem&amp;contextData=(sc.Default)"/>
  <Relationship Id="r53"
    Type="http://schemas.openxmlformats.org/officeDocument/2006/relationships/hyperlink"
    TargetMode="External"
    Target="http://www.westlaw.com/Browse/Home/KeyNumber/336HIV(B)/View.html?docGuid=I1ca7cdd43a4311da974abd26ac2a6030&amp;originationContext=document&amp;vr=3.0&amp;rs=cblt1.0&amp;transitionType=DocumentItem&amp;contextData=(sc.Default)"/>
  <Relationship Id="r54"
    Type="http://schemas.openxmlformats.org/officeDocument/2006/relationships/hyperlink"
    TargetMode="External"
    Target="http://www.westlaw.com/Browse/Home/KeyNumber/336H/View.html?docGuid=I1ca7cdd43a4311da974abd26ac2a6030&amp;originationContext=document&amp;vr=3.0&amp;rs=cblt1.0&amp;transitionType=DocumentItem&amp;contextData=(sc.Default)"/>
  <Relationship Id="r55"
    Type="http://schemas.openxmlformats.org/officeDocument/2006/relationships/hyperlink"
    TargetMode="External"
    Target="http://www.westlaw.com/Browse/Home/KeyNumber/336Hk324/View.html?docGuid=I1ca7cdd43a4311da974abd26ac2a6030&amp;originationContext=document&amp;vr=3.0&amp;rs=cblt1.0&amp;transitionType=DocumentItem&amp;contextData=(sc.Default)"/>
  <Relationship Id="r56"
    Type="http://schemas.openxmlformats.org/officeDocument/2006/relationships/hyperlink"
    TargetMode="External"
    Target="http://www.westlaw.com/Browse/Home/KeyNumber/336H/View.html?docGuid=I1ca7cdd43a4311da974abd26ac2a6030&amp;originationContext=document&amp;vr=3.0&amp;rs=cblt1.0&amp;transitionType=DocumentItem&amp;contextData=(sc.Default)"/>
  <Relationship Id="r57"
    Type="http://schemas.openxmlformats.org/officeDocument/2006/relationships/hyperlink"
    TargetMode="External"
    Target="http://www.westlaw.com/Browse/Home/KeyNumber/336HIV/View.html?docGuid=I1ca7cdd43a4311da974abd26ac2a6030&amp;originationContext=document&amp;vr=3.0&amp;rs=cblt1.0&amp;transitionType=DocumentItem&amp;contextData=(sc.Default)"/>
  <Relationship Id="r58"
    Type="http://schemas.openxmlformats.org/officeDocument/2006/relationships/hyperlink"
    TargetMode="External"
    Target="http://www.westlaw.com/Browse/Home/KeyNumber/336HIV(A)/View.html?docGuid=I1ca7cdd43a4311da974abd26ac2a6030&amp;originationContext=document&amp;vr=3.0&amp;rs=cblt1.0&amp;transitionType=DocumentItem&amp;contextData=(sc.Default)"/>
  <Relationship Id="r59"
    Type="http://schemas.openxmlformats.org/officeDocument/2006/relationships/hyperlink"
    TargetMode="External"
    Target="http://www.westlaw.com/Browse/Home/KeyNumber/336Hk261/View.html?docGuid=I1ca7cdd43a4311da974abd26ac2a6030&amp;originationContext=document&amp;vr=3.0&amp;rs=cblt1.0&amp;transitionType=DocumentItem&amp;contextData=(sc.Default)"/>
  <Relationship Id="r60"
    Type="http://schemas.openxmlformats.org/officeDocument/2006/relationships/hyperlink"
    TargetMode="External"
    Target="http://www.westlaw.com/Browse/Home/KeyNumber/336H/View.html?docGuid=I1ca7cdd43a4311da974abd26ac2a6030&amp;originationContext=document&amp;vr=3.0&amp;rs=cblt1.0&amp;transitionType=DocumentItem&amp;contextData=(sc.Default)"/>
  <Relationship Id="r61"
    Type="http://schemas.openxmlformats.org/officeDocument/2006/relationships/hyperlink"
    TargetMode="External"
    Target="http://www.westlaw.com/Browse/Home/KeyNumber/336HIV/View.html?docGuid=I1ca7cdd43a4311da974abd26ac2a6030&amp;originationContext=document&amp;vr=3.0&amp;rs=cblt1.0&amp;transitionType=DocumentItem&amp;contextData=(sc.Default)"/>
  <Relationship Id="r62"
    Type="http://schemas.openxmlformats.org/officeDocument/2006/relationships/hyperlink"
    TargetMode="External"
    Target="http://www.westlaw.com/Browse/Home/KeyNumber/336HIV(B)/View.html?docGuid=I1ca7cdd43a4311da974abd26ac2a6030&amp;originationContext=document&amp;vr=3.0&amp;rs=cblt1.0&amp;transitionType=DocumentItem&amp;contextData=(sc.Default)"/>
  <Relationship Id="r63"
    Type="http://schemas.openxmlformats.org/officeDocument/2006/relationships/hyperlink"
    TargetMode="External"
    Target="http://www.westlaw.com/Browse/Home/KeyNumber/336Hk311/View.html?docGuid=I1ca7cdd43a4311da974abd26ac2a6030&amp;originationContext=document&amp;vr=3.0&amp;rs=cblt1.0&amp;transitionType=DocumentItem&amp;contextData=(sc.Default)"/>
  <Relationship Id="r64"
    Type="http://schemas.openxmlformats.org/officeDocument/2006/relationships/hyperlink"
    TargetMode="External"
    Target="http://www.westlaw.com/Browse/Home/KeyNumber/336H/View.html?docGuid=I1ca7cdd43a4311da974abd26ac2a6030&amp;originationContext=document&amp;vr=3.0&amp;rs=cblt1.0&amp;transitionType=DocumentItem&amp;contextData=(sc.Default)"/>
  <Relationship Id="r65"
    Type="http://schemas.openxmlformats.org/officeDocument/2006/relationships/hyperlink"
    TargetMode="External"
    Target="http://www.westlaw.com/Browse/Home/KeyNumber/336HIV/View.html?docGuid=I1ca7cdd43a4311da974abd26ac2a6030&amp;originationContext=document&amp;vr=3.0&amp;rs=cblt1.0&amp;transitionType=DocumentItem&amp;contextData=(sc.Default)"/>
  <Relationship Id="r66"
    Type="http://schemas.openxmlformats.org/officeDocument/2006/relationships/hyperlink"
    TargetMode="External"
    Target="http://www.westlaw.com/Browse/Home/KeyNumber/336HIV(B)/View.html?docGuid=I1ca7cdd43a4311da974abd26ac2a6030&amp;originationContext=document&amp;vr=3.0&amp;rs=cblt1.0&amp;transitionType=DocumentItem&amp;contextData=(sc.Default)"/>
  <Relationship Id="r67"
    Type="http://schemas.openxmlformats.org/officeDocument/2006/relationships/hyperlink"
    TargetMode="External"
    Target="http://www.westlaw.com/Browse/Home/KeyNumber/336Hk322/View.html?docGuid=I1ca7cdd43a4311da974abd26ac2a6030&amp;originationContext=document&amp;vr=3.0&amp;rs=cblt1.0&amp;transitionType=DocumentItem&amp;contextData=(sc.Default)"/>
  <Relationship Id="r68"
    Type="http://schemas.openxmlformats.org/officeDocument/2006/relationships/hyperlink"
    TargetMode="External"
    Target="http://www.westlaw.com/Browse/Home/KeyNumber/336Hk324/View.html?docGuid=I1ca7cdd43a4311da974abd26ac2a6030&amp;originationContext=document&amp;vr=3.0&amp;rs=cblt1.0&amp;transitionType=DocumentItem&amp;contextData=(sc.Default)"/>
  <Relationship Id="r69"
    Type="http://schemas.openxmlformats.org/officeDocument/2006/relationships/hyperlink"
    TargetMode="External"
    Target="http://www.westlaw.com/Link/RelatedInformation/DocHeadnoteLink?docGuid=I1ca7cdd43a4311da974abd26ac2a6030&amp;headnoteId=200746491000520220207132116&amp;originationContext=document&amp;vr=3.0&amp;rs=cblt1.0&amp;transitionType=CitingReferences&amp;contextData=(sc.Default)"/>
  <Relationship Id="r70"
    Type="http://schemas.openxmlformats.org/officeDocument/2006/relationships/hyperlink"
    TargetMode="External"
    Target="http://www.westlaw.com/Browse/Home/KeyNumber/336H/View.html?docGuid=I1ca7cdd43a4311da974abd26ac2a6030&amp;originationContext=document&amp;vr=3.0&amp;rs=cblt1.0&amp;transitionType=DocumentItem&amp;contextData=(sc.Default)"/>
  <Relationship Id="r71"
    Type="http://schemas.openxmlformats.org/officeDocument/2006/relationships/hyperlink"
    TargetMode="External"
    Target="http://www.westlaw.com/Browse/Home/KeyNumber/336Hk85/View.html?docGuid=I1ca7cdd43a4311da974abd26ac2a6030&amp;originationContext=document&amp;vr=3.0&amp;rs=cblt1.0&amp;transitionType=DocumentItem&amp;contextData=(sc.Default)"/>
  <Relationship Id="r72"
    Type="http://schemas.openxmlformats.org/officeDocument/2006/relationships/hyperlink"
    TargetMode="External"
    Target="http://www.westlaw.com/Browse/Home/KeyNumber/336H/View.html?docGuid=I1ca7cdd43a4311da974abd26ac2a6030&amp;originationContext=document&amp;vr=3.0&amp;rs=cblt1.0&amp;transitionType=DocumentItem&amp;contextData=(sc.Default)"/>
  <Relationship Id="r73"
    Type="http://schemas.openxmlformats.org/officeDocument/2006/relationships/hyperlink"
    TargetMode="External"
    Target="http://www.westlaw.com/Browse/Home/KeyNumber/336Hk87/View.html?docGuid=I1ca7cdd43a4311da974abd26ac2a6030&amp;originationContext=document&amp;vr=3.0&amp;rs=cblt1.0&amp;transitionType=DocumentItem&amp;contextData=(sc.Default)"/>
  <Relationship Id="r74"
    Type="http://schemas.openxmlformats.org/officeDocument/2006/relationships/hyperlink"
    TargetMode="External"
    Target="http://www.westlaw.com/Browse/Home/KeyNumber/336H/View.html?docGuid=I1ca7cdd43a4311da974abd26ac2a6030&amp;originationContext=document&amp;vr=3.0&amp;rs=cblt1.0&amp;transitionType=DocumentItem&amp;contextData=(sc.Default)"/>
  <Relationship Id="r75"
    Type="http://schemas.openxmlformats.org/officeDocument/2006/relationships/hyperlink"
    TargetMode="External"
    Target="http://www.westlaw.com/Browse/Home/KeyNumber/336HIII/View.html?docGuid=I1ca7cdd43a4311da974abd26ac2a6030&amp;originationContext=document&amp;vr=3.0&amp;rs=cblt1.0&amp;transitionType=DocumentItem&amp;contextData=(sc.Default)"/>
  <Relationship Id="r76"
    Type="http://schemas.openxmlformats.org/officeDocument/2006/relationships/hyperlink"
    TargetMode="External"
    Target="http://www.westlaw.com/Browse/Home/KeyNumber/336HIII(A)/View.html?docGuid=I1ca7cdd43a4311da974abd26ac2a6030&amp;originationContext=document&amp;vr=3.0&amp;rs=cblt1.0&amp;transitionType=DocumentItem&amp;contextData=(sc.Default)"/>
  <Relationship Id="r77"
    Type="http://schemas.openxmlformats.org/officeDocument/2006/relationships/hyperlink"
    TargetMode="External"
    Target="http://www.westlaw.com/Browse/Home/KeyNumber/336Hk85/View.html?docGuid=I1ca7cdd43a4311da974abd26ac2a6030&amp;originationContext=document&amp;vr=3.0&amp;rs=cblt1.0&amp;transitionType=DocumentItem&amp;contextData=(sc.Default)"/>
  <Relationship Id="r78"
    Type="http://schemas.openxmlformats.org/officeDocument/2006/relationships/hyperlink"
    TargetMode="External"
    Target="http://www.westlaw.com/Browse/Home/KeyNumber/336H/View.html?docGuid=I1ca7cdd43a4311da974abd26ac2a6030&amp;originationContext=document&amp;vr=3.0&amp;rs=cblt1.0&amp;transitionType=DocumentItem&amp;contextData=(sc.Default)"/>
  <Relationship Id="r79"
    Type="http://schemas.openxmlformats.org/officeDocument/2006/relationships/hyperlink"
    TargetMode="External"
    Target="http://www.westlaw.com/Browse/Home/KeyNumber/336HIII/View.html?docGuid=I1ca7cdd43a4311da974abd26ac2a6030&amp;originationContext=document&amp;vr=3.0&amp;rs=cblt1.0&amp;transitionType=DocumentItem&amp;contextData=(sc.Default)"/>
  <Relationship Id="r80"
    Type="http://schemas.openxmlformats.org/officeDocument/2006/relationships/hyperlink"
    TargetMode="External"
    Target="http://www.westlaw.com/Browse/Home/KeyNumber/336HIII(A)/View.html?docGuid=I1ca7cdd43a4311da974abd26ac2a6030&amp;originationContext=document&amp;vr=3.0&amp;rs=cblt1.0&amp;transitionType=DocumentItem&amp;contextData=(sc.Default)"/>
  <Relationship Id="r81"
    Type="http://schemas.openxmlformats.org/officeDocument/2006/relationships/hyperlink"
    TargetMode="External"
    Target="http://www.westlaw.com/Browse/Home/KeyNumber/336Hk87/View.html?docGuid=I1ca7cdd43a4311da974abd26ac2a6030&amp;originationContext=document&amp;vr=3.0&amp;rs=cblt1.0&amp;transitionType=DocumentItem&amp;contextData=(sc.Default)"/>
  <Relationship Id="r82"
    Type="http://schemas.openxmlformats.org/officeDocument/2006/relationships/hyperlink"
    TargetMode="External"
    Target="http://www.westlaw.com/Link/RelatedInformation/DocHeadnoteLink?docGuid=I1ca7cdd43a4311da974abd26ac2a6030&amp;headnoteId=200746491000620220207132116&amp;originationContext=document&amp;vr=3.0&amp;rs=cblt1.0&amp;transitionType=CitingReferences&amp;contextData=(sc.Default)"/>
  <Relationship Id="r83"
    Type="http://schemas.openxmlformats.org/officeDocument/2006/relationships/hyperlink"
    TargetMode="External"
    Target="http://www.westlaw.com/Browse/Home/KeyNumber/170B/View.html?docGuid=I1ca7cdd43a4311da974abd26ac2a6030&amp;originationContext=document&amp;vr=3.0&amp;rs=cblt1.0&amp;transitionType=DocumentItem&amp;contextData=(sc.Default)"/>
  <Relationship Id="r84"
    Type="http://schemas.openxmlformats.org/officeDocument/2006/relationships/hyperlink"
    TargetMode="External"
    Target="http://www.westlaw.com/Browse/Home/KeyNumber/170BVIII/View.html?docGuid=I1ca7cdd43a4311da974abd26ac2a6030&amp;originationContext=document&amp;vr=3.0&amp;rs=cblt1.0&amp;transitionType=DocumentItem&amp;contextData=(sc.Default)"/>
  <Relationship Id="r85"
    Type="http://schemas.openxmlformats.org/officeDocument/2006/relationships/hyperlink"
    TargetMode="External"
    Target="http://www.westlaw.com/Browse/Home/KeyNumber/170B/View.html?docGuid=I1ca7cdd43a4311da974abd26ac2a6030&amp;originationContext=document&amp;vr=3.0&amp;rs=cblt1.0&amp;transitionType=DocumentItem&amp;contextData=(sc.Default)"/>
  <Relationship Id="r86"
    Type="http://schemas.openxmlformats.org/officeDocument/2006/relationships/hyperlink"
    TargetMode="External"
    Target="http://www.westlaw.com/Browse/Home/KeyNumber/170BVIII/View.html?docGuid=I1ca7cdd43a4311da974abd26ac2a6030&amp;originationContext=document&amp;vr=3.0&amp;rs=cblt1.0&amp;transitionType=DocumentItem&amp;contextData=(sc.Default)"/>
  <Relationship Id="r87"
    Type="http://schemas.openxmlformats.org/officeDocument/2006/relationships/hyperlink"
    TargetMode="External"
    Target="http://www.westlaw.com/Browse/Home/KeyNumber/170Bk2541/View.html?docGuid=I1ca7cdd43a4311da974abd26ac2a6030&amp;originationContext=document&amp;vr=3.0&amp;rs=cblt1.0&amp;transitionType=DocumentItem&amp;contextData=(sc.Default)"/>
  <Relationship Id="r88"
    Type="http://schemas.openxmlformats.org/officeDocument/2006/relationships/hyperlink"
    TargetMode="External"
    Target="http://www.westlaw.com/Browse/Home/KeyNumber/228/View.html?docGuid=I1ca7cdd43a4311da974abd26ac2a6030&amp;originationContext=document&amp;vr=3.0&amp;rs=cblt1.0&amp;transitionType=DocumentItem&amp;contextData=(sc.Default)"/>
  <Relationship Id="r89"
    Type="http://schemas.openxmlformats.org/officeDocument/2006/relationships/hyperlink"
    TargetMode="External"
    Target="http://www.westlaw.com/Browse/Home/KeyNumber/228k829(3)/View.html?docGuid=I1ca7cdd43a4311da974abd26ac2a6030&amp;originationContext=document&amp;vr=3.0&amp;rs=cblt1.0&amp;transitionType=DocumentItem&amp;contextData=(sc.Default)"/>
  <Relationship Id="r90"
    Type="http://schemas.openxmlformats.org/officeDocument/2006/relationships/hyperlink"
    TargetMode="External"
    Target="http://www.westlaw.com/Browse/Home/KeyNumber/228/View.html?docGuid=I1ca7cdd43a4311da974abd26ac2a6030&amp;originationContext=document&amp;vr=3.0&amp;rs=cblt1.0&amp;transitionType=DocumentItem&amp;contextData=(sc.Default)"/>
  <Relationship Id="r91"
    Type="http://schemas.openxmlformats.org/officeDocument/2006/relationships/hyperlink"
    TargetMode="External"
    Target="http://www.westlaw.com/Browse/Home/KeyNumber/228XVII/View.html?docGuid=I1ca7cdd43a4311da974abd26ac2a6030&amp;originationContext=document&amp;vr=3.0&amp;rs=cblt1.0&amp;transitionType=DocumentItem&amp;contextData=(sc.Default)"/>
  <Relationship Id="r92"
    Type="http://schemas.openxmlformats.org/officeDocument/2006/relationships/hyperlink"
    TargetMode="External"
    Target="http://www.westlaw.com/Browse/Home/KeyNumber/228k829/View.html?docGuid=I1ca7cdd43a4311da974abd26ac2a6030&amp;originationContext=document&amp;vr=3.0&amp;rs=cblt1.0&amp;transitionType=DocumentItem&amp;contextData=(sc.Default)"/>
  <Relationship Id="r93"
    Type="http://schemas.openxmlformats.org/officeDocument/2006/relationships/hyperlink"
    TargetMode="External"
    Target="http://www.westlaw.com/Browse/Home/KeyNumber/228k829(3)/View.html?docGuid=I1ca7cdd43a4311da974abd26ac2a6030&amp;originationContext=document&amp;vr=3.0&amp;rs=cblt1.0&amp;transitionType=DocumentItem&amp;contextData=(sc.Default)"/>
  <Relationship Id="r94"
    Type="http://schemas.openxmlformats.org/officeDocument/2006/relationships/hyperlink"
    TargetMode="External"
    Target="http://www.westlaw.com/Link/Document/FullText?findType=Y&amp;serNum=0291285774&amp;pubNum=0101581&amp;originatingDoc=I1ca7cdd43a4311da974abd26ac2a6030&amp;refType=TS&amp;originationContext=document&amp;vr=3.0&amp;rs=cblt1.0&amp;transitionType=DocumentItem&amp;contextData=(sc.Default)"/>
  <Relationship Id="r95"
    Type="http://schemas.openxmlformats.org/officeDocument/2006/relationships/hyperlink"
    TargetMode="External"
    Target="http://www.westlaw.com/Browse/Home/KeyNumber/228/View.html?docGuid=I1ca7cdd43a4311da974abd26ac2a6030&amp;originationContext=document&amp;vr=3.0&amp;rs=cblt1.0&amp;transitionType=DocumentItem&amp;contextData=(sc.Default)"/>
  <Relationship Id="r96"
    Type="http://schemas.openxmlformats.org/officeDocument/2006/relationships/hyperlink"
    TargetMode="External"
    Target="http://www.westlaw.com/Browse/Home/KeyNumber/228k829(3)/View.html?docGuid=I1ca7cdd43a4311da974abd26ac2a6030&amp;originationContext=document&amp;vr=3.0&amp;rs=cblt1.0&amp;transitionType=DocumentItem&amp;contextData=(sc.Default)"/>
  <Relationship Id="r97"
    Type="http://schemas.openxmlformats.org/officeDocument/2006/relationships/hyperlink"
    TargetMode="External"
    Target="http://www.westlaw.com/Browse/Home/KeyNumber/228/View.html?docGuid=I1ca7cdd43a4311da974abd26ac2a6030&amp;originationContext=document&amp;vr=3.0&amp;rs=cblt1.0&amp;transitionType=DocumentItem&amp;contextData=(sc.Default)"/>
  <Relationship Id="r98"
    Type="http://schemas.openxmlformats.org/officeDocument/2006/relationships/hyperlink"
    TargetMode="External"
    Target="http://www.westlaw.com/Browse/Home/KeyNumber/228XVII/View.html?docGuid=I1ca7cdd43a4311da974abd26ac2a6030&amp;originationContext=document&amp;vr=3.0&amp;rs=cblt1.0&amp;transitionType=DocumentItem&amp;contextData=(sc.Default)"/>
  <Relationship Id="r99"
    Type="http://schemas.openxmlformats.org/officeDocument/2006/relationships/hyperlink"
    TargetMode="External"
    Target="http://www.westlaw.com/Browse/Home/KeyNumber/228k829/View.html?docGuid=I1ca7cdd43a4311da974abd26ac2a6030&amp;originationContext=document&amp;vr=3.0&amp;rs=cblt1.0&amp;transitionType=DocumentItem&amp;contextData=(sc.Default)"/>
  <Relationship Id="r100"
    Type="http://schemas.openxmlformats.org/officeDocument/2006/relationships/hyperlink"
    TargetMode="External"
    Target="http://www.westlaw.com/Browse/Home/KeyNumber/228k829(3)/View.html?docGuid=I1ca7cdd43a4311da974abd26ac2a6030&amp;originationContext=document&amp;vr=3.0&amp;rs=cblt1.0&amp;transitionType=DocumentItem&amp;contextData=(sc.Default)"/>
  <Relationship Id="r101"
    Type="http://schemas.openxmlformats.org/officeDocument/2006/relationships/hyperlink"
    TargetMode="External"
    Target="http://www.westlaw.com/Link/Document/FullText?findType=Y&amp;serNum=0291285774&amp;pubNum=0101581&amp;originatingDoc=I1ca7cdd43a4311da974abd26ac2a6030&amp;refType=TS&amp;originationContext=document&amp;vr=3.0&amp;rs=cblt1.0&amp;transitionType=DocumentItem&amp;contextData=(sc.Default)"/>
  <Relationship Id="r102"
    Type="http://schemas.openxmlformats.org/officeDocument/2006/relationships/hyperlink"
    TargetMode="External"
    Target="http://www.westlaw.com/Browse/Home/KeyNumber/405/View.html?docGuid=I1ca7cdd43a4311da974abd26ac2a6030&amp;originationContext=document&amp;vr=3.0&amp;rs=cblt1.0&amp;transitionType=DocumentItem&amp;contextData=(sc.Default)"/>
  <Relationship Id="r103"
    Type="http://schemas.openxmlformats.org/officeDocument/2006/relationships/hyperlink"
    TargetMode="External"
    Target="http://www.westlaw.com/Browse/Home/KeyNumber/405k2651/View.html?docGuid=I1ca7cdd43a4311da974abd26ac2a6030&amp;originationContext=document&amp;vr=3.0&amp;rs=cblt1.0&amp;transitionType=DocumentItem&amp;contextData=(sc.Default)"/>
  <Relationship Id="r104"
    Type="http://schemas.openxmlformats.org/officeDocument/2006/relationships/hyperlink"
    TargetMode="External"
    Target="http://www.westlaw.com/Browse/Home/KeyNumber/405/View.html?docGuid=I1ca7cdd43a4311da974abd26ac2a6030&amp;originationContext=document&amp;vr=3.0&amp;rs=cblt1.0&amp;transitionType=DocumentItem&amp;contextData=(sc.Default)"/>
  <Relationship Id="r105"
    Type="http://schemas.openxmlformats.org/officeDocument/2006/relationships/hyperlink"
    TargetMode="External"
    Target="http://www.westlaw.com/Browse/Home/KeyNumber/405XV/View.html?docGuid=I1ca7cdd43a4311da974abd26ac2a6030&amp;originationContext=document&amp;vr=3.0&amp;rs=cblt1.0&amp;transitionType=DocumentItem&amp;contextData=(sc.Default)"/>
  <Relationship Id="r106"
    Type="http://schemas.openxmlformats.org/officeDocument/2006/relationships/hyperlink"
    TargetMode="External"
    Target="http://www.westlaw.com/Browse/Home/KeyNumber/405XV(C)/View.html?docGuid=I1ca7cdd43a4311da974abd26ac2a6030&amp;originationContext=document&amp;vr=3.0&amp;rs=cblt1.0&amp;transitionType=DocumentItem&amp;contextData=(sc.Default)"/>
  <Relationship Id="r107"
    Type="http://schemas.openxmlformats.org/officeDocument/2006/relationships/hyperlink"
    TargetMode="External"
    Target="http://www.westlaw.com/Browse/Home/KeyNumber/405XV(C)1/View.html?docGuid=I1ca7cdd43a4311da974abd26ac2a6030&amp;originationContext=document&amp;vr=3.0&amp;rs=cblt1.0&amp;transitionType=DocumentItem&amp;contextData=(sc.Default)"/>
  <Relationship Id="r108"
    Type="http://schemas.openxmlformats.org/officeDocument/2006/relationships/hyperlink"
    TargetMode="External"
    Target="http://www.westlaw.com/Browse/Home/KeyNumber/405k2646/View.html?docGuid=I1ca7cdd43a4311da974abd26ac2a6030&amp;originationContext=document&amp;vr=3.0&amp;rs=cblt1.0&amp;transitionType=DocumentItem&amp;contextData=(sc.Default)"/>
  <Relationship Id="r109"
    Type="http://schemas.openxmlformats.org/officeDocument/2006/relationships/hyperlink"
    TargetMode="External"
    Target="http://www.westlaw.com/Browse/Home/KeyNumber/405k2651/View.html?docGuid=I1ca7cdd43a4311da974abd26ac2a6030&amp;originationContext=document&amp;vr=3.0&amp;rs=cblt1.0&amp;transitionType=DocumentItem&amp;contextData=(sc.Default)"/>
  <Relationship Id="r110"
    Type="http://schemas.openxmlformats.org/officeDocument/2006/relationships/hyperlink"
    TargetMode="External"
    Target="http://www.westlaw.com/Link/RelatedInformation/DocHeadnoteLink?docGuid=I1ca7cdd43a4311da974abd26ac2a6030&amp;headnoteId=200746491001020220207132116&amp;originationContext=document&amp;vr=3.0&amp;rs=cblt1.0&amp;transitionType=CitingReferences&amp;contextData=(sc.Default)"/>
  <Relationship Id="r111"
    Type="http://schemas.openxmlformats.org/officeDocument/2006/relationships/hyperlink"
    TargetMode="External"
    Target="http://www.westlaw.com/Browse/Home/KeyNumber/318/View.html?docGuid=I1ca7cdd43a4311da974abd26ac2a6030&amp;originationContext=document&amp;vr=3.0&amp;rs=cblt1.0&amp;transitionType=DocumentItem&amp;contextData=(sc.Default)"/>
  <Relationship Id="r112"
    Type="http://schemas.openxmlformats.org/officeDocument/2006/relationships/hyperlink"
    TargetMode="External"
    Target="http://www.westlaw.com/Browse/Home/KeyNumber/318k44(1)/View.html?docGuid=I1ca7cdd43a4311da974abd26ac2a6030&amp;originationContext=document&amp;vr=3.0&amp;rs=cblt1.0&amp;transitionType=DocumentItem&amp;contextData=(sc.Default)"/>
  <Relationship Id="r113"
    Type="http://schemas.openxmlformats.org/officeDocument/2006/relationships/hyperlink"
    TargetMode="External"
    Target="http://www.westlaw.com/Browse/Home/KeyNumber/318/View.html?docGuid=I1ca7cdd43a4311da974abd26ac2a6030&amp;originationContext=document&amp;vr=3.0&amp;rs=cblt1.0&amp;transitionType=DocumentItem&amp;contextData=(sc.Default)"/>
  <Relationship Id="r114"
    Type="http://schemas.openxmlformats.org/officeDocument/2006/relationships/hyperlink"
    TargetMode="External"
    Target="http://www.westlaw.com/Browse/Home/KeyNumber/318II/View.html?docGuid=I1ca7cdd43a4311da974abd26ac2a6030&amp;originationContext=document&amp;vr=3.0&amp;rs=cblt1.0&amp;transitionType=DocumentItem&amp;contextData=(sc.Default)"/>
  <Relationship Id="r115"
    Type="http://schemas.openxmlformats.org/officeDocument/2006/relationships/hyperlink"
    TargetMode="External"
    Target="http://www.westlaw.com/Browse/Home/KeyNumber/318k44/View.html?docGuid=I1ca7cdd43a4311da974abd26ac2a6030&amp;originationContext=document&amp;vr=3.0&amp;rs=cblt1.0&amp;transitionType=DocumentItem&amp;contextData=(sc.Default)"/>
  <Relationship Id="r116"
    Type="http://schemas.openxmlformats.org/officeDocument/2006/relationships/hyperlink"
    TargetMode="External"
    Target="http://www.westlaw.com/Browse/Home/KeyNumber/318k44(1)/View.html?docGuid=I1ca7cdd43a4311da974abd26ac2a6030&amp;originationContext=document&amp;vr=3.0&amp;rs=cblt1.0&amp;transitionType=DocumentItem&amp;contextData=(sc.Default)"/>
  <Relationship Id="r117"
    Type="http://schemas.openxmlformats.org/officeDocument/2006/relationships/hyperlink"
    TargetMode="External"
    Target="http://www.westlaw.com/Browse/Home/KeyNumber/59/View.html?docGuid=I1ca7cdd43a4311da974abd26ac2a6030&amp;originationContext=document&amp;vr=3.0&amp;rs=cblt1.0&amp;transitionType=DocumentItem&amp;contextData=(sc.Default)"/>
  <Relationship Id="r118"
    Type="http://schemas.openxmlformats.org/officeDocument/2006/relationships/hyperlink"
    TargetMode="External"
    Target="http://www.westlaw.com/Browse/Home/KeyNumber/59k44/View.html?docGuid=I1ca7cdd43a4311da974abd26ac2a6030&amp;originationContext=document&amp;vr=3.0&amp;rs=cblt1.0&amp;transitionType=DocumentItem&amp;contextData=(sc.Default)"/>
  <Relationship Id="r119"
    Type="http://schemas.openxmlformats.org/officeDocument/2006/relationships/hyperlink"
    TargetMode="External"
    Target="http://www.westlaw.com/Browse/Home/KeyNumber/59/View.html?docGuid=I1ca7cdd43a4311da974abd26ac2a6030&amp;originationContext=document&amp;vr=3.0&amp;rs=cblt1.0&amp;transitionType=DocumentItem&amp;contextData=(sc.Default)"/>
  <Relationship Id="r120"
    Type="http://schemas.openxmlformats.org/officeDocument/2006/relationships/hyperlink"
    TargetMode="External"
    Target="http://www.westlaw.com/Browse/Home/KeyNumber/59II/View.html?docGuid=I1ca7cdd43a4311da974abd26ac2a6030&amp;originationContext=document&amp;vr=3.0&amp;rs=cblt1.0&amp;transitionType=DocumentItem&amp;contextData=(sc.Default)"/>
  <Relationship Id="r121"
    Type="http://schemas.openxmlformats.org/officeDocument/2006/relationships/hyperlink"
    TargetMode="External"
    Target="http://www.westlaw.com/Browse/Home/KeyNumber/59k44/View.html?docGuid=I1ca7cdd43a4311da974abd26ac2a6030&amp;originationContext=document&amp;vr=3.0&amp;rs=cblt1.0&amp;transitionType=DocumentItem&amp;contextData=(sc.Default)"/>
  <Relationship Id="r122"
    Type="http://schemas.openxmlformats.org/officeDocument/2006/relationships/hyperlink"
    TargetMode="External"
    Target="http://www.westlaw.com/Browse/Home/KeyNumber/157/View.html?docGuid=I1ca7cdd43a4311da974abd26ac2a6030&amp;originationContext=document&amp;vr=3.0&amp;rs=cblt1.0&amp;transitionType=DocumentItem&amp;contextData=(sc.Default)"/>
  <Relationship Id="r123"
    Type="http://schemas.openxmlformats.org/officeDocument/2006/relationships/hyperlink"
    TargetMode="External"
    Target="http://www.westlaw.com/Browse/Home/KeyNumber/157k2125/View.html?docGuid=I1ca7cdd43a4311da974abd26ac2a6030&amp;originationContext=document&amp;vr=3.0&amp;rs=cblt1.0&amp;transitionType=DocumentItem&amp;contextData=(sc.Default)"/>
  <Relationship Id="r124"
    Type="http://schemas.openxmlformats.org/officeDocument/2006/relationships/hyperlink"
    TargetMode="External"
    Target="http://www.westlaw.com/Browse/Home/KeyNumber/322H/View.html?docGuid=I1ca7cdd43a4311da974abd26ac2a6030&amp;originationContext=document&amp;vr=3.0&amp;rs=cblt1.0&amp;transitionType=DocumentItem&amp;contextData=(sc.Default)"/>
  <Relationship Id="r125"
    Type="http://schemas.openxmlformats.org/officeDocument/2006/relationships/hyperlink"
    TargetMode="External"
    Target="http://www.westlaw.com/Browse/Home/KeyNumber/322Hk227/View.html?docGuid=I1ca7cdd43a4311da974abd26ac2a6030&amp;originationContext=document&amp;vr=3.0&amp;rs=cblt1.0&amp;transitionType=DocumentItem&amp;contextData=(sc.Default)"/>
  <Relationship Id="r126"
    Type="http://schemas.openxmlformats.org/officeDocument/2006/relationships/hyperlink"
    TargetMode="External"
    Target="http://www.westlaw.com/Browse/Home/KeyNumber/322H/View.html?docGuid=I1ca7cdd43a4311da974abd26ac2a6030&amp;originationContext=document&amp;vr=3.0&amp;rs=cblt1.0&amp;transitionType=DocumentItem&amp;contextData=(sc.Default)"/>
  <Relationship Id="r127"
    Type="http://schemas.openxmlformats.org/officeDocument/2006/relationships/hyperlink"
    TargetMode="External"
    Target="http://www.westlaw.com/Browse/Home/KeyNumber/322Hk252/View.html?docGuid=I1ca7cdd43a4311da974abd26ac2a6030&amp;originationContext=document&amp;vr=3.0&amp;rs=cblt1.0&amp;transitionType=DocumentItem&amp;contextData=(sc.Default)"/>
  <Relationship Id="r128"
    Type="http://schemas.openxmlformats.org/officeDocument/2006/relationships/hyperlink"
    TargetMode="External"
    Target="http://www.westlaw.com/Browse/Home/KeyNumber/157/View.html?docGuid=I1ca7cdd43a4311da974abd26ac2a6030&amp;originationContext=document&amp;vr=3.0&amp;rs=cblt1.0&amp;transitionType=DocumentItem&amp;contextData=(sc.Default)"/>
  <Relationship Id="r129"
    Type="http://schemas.openxmlformats.org/officeDocument/2006/relationships/hyperlink"
    TargetMode="External"
    Target="http://www.westlaw.com/Browse/Home/KeyNumber/157XI/View.html?docGuid=I1ca7cdd43a4311da974abd26ac2a6030&amp;originationContext=document&amp;vr=3.0&amp;rs=cblt1.0&amp;transitionType=DocumentItem&amp;contextData=(sc.Default)"/>
  <Relationship Id="r130"
    Type="http://schemas.openxmlformats.org/officeDocument/2006/relationships/hyperlink"
    TargetMode="External"
    Target="http://www.westlaw.com/Browse/Home/KeyNumber/157XI(D)/View.html?docGuid=I1ca7cdd43a4311da974abd26ac2a6030&amp;originationContext=document&amp;vr=3.0&amp;rs=cblt1.0&amp;transitionType=DocumentItem&amp;contextData=(sc.Default)"/>
  <Relationship Id="r131"
    Type="http://schemas.openxmlformats.org/officeDocument/2006/relationships/hyperlink"
    TargetMode="External"
    Target="http://www.westlaw.com/Browse/Home/KeyNumber/157XI(D)3/View.html?docGuid=I1ca7cdd43a4311da974abd26ac2a6030&amp;originationContext=document&amp;vr=3.0&amp;rs=cblt1.0&amp;transitionType=DocumentItem&amp;contextData=(sc.Default)"/>
  <Relationship Id="r132"
    Type="http://schemas.openxmlformats.org/officeDocument/2006/relationships/hyperlink"
    TargetMode="External"
    Target="http://www.westlaw.com/Browse/Home/KeyNumber/157k2119/View.html?docGuid=I1ca7cdd43a4311da974abd26ac2a6030&amp;originationContext=document&amp;vr=3.0&amp;rs=cblt1.0&amp;transitionType=DocumentItem&amp;contextData=(sc.Default)"/>
  <Relationship Id="r133"
    Type="http://schemas.openxmlformats.org/officeDocument/2006/relationships/hyperlink"
    TargetMode="External"
    Target="http://www.westlaw.com/Browse/Home/KeyNumber/157k2125/View.html?docGuid=I1ca7cdd43a4311da974abd26ac2a6030&amp;originationContext=document&amp;vr=3.0&amp;rs=cblt1.0&amp;transitionType=DocumentItem&amp;contextData=(sc.Default)"/>
  <Relationship Id="r134"
    Type="http://schemas.openxmlformats.org/officeDocument/2006/relationships/hyperlink"
    TargetMode="External"
    Target="http://www.westlaw.com/Browse/Home/KeyNumber/322H/View.html?docGuid=I1ca7cdd43a4311da974abd26ac2a6030&amp;originationContext=document&amp;vr=3.0&amp;rs=cblt1.0&amp;transitionType=DocumentItem&amp;contextData=(sc.Default)"/>
  <Relationship Id="r135"
    Type="http://schemas.openxmlformats.org/officeDocument/2006/relationships/hyperlink"
    TargetMode="External"
    Target="http://www.westlaw.com/Browse/Home/KeyNumber/322HIV/View.html?docGuid=I1ca7cdd43a4311da974abd26ac2a6030&amp;originationContext=document&amp;vr=3.0&amp;rs=cblt1.0&amp;transitionType=DocumentItem&amp;contextData=(sc.Default)"/>
  <Relationship Id="r136"
    Type="http://schemas.openxmlformats.org/officeDocument/2006/relationships/hyperlink"
    TargetMode="External"
    Target="http://www.westlaw.com/Browse/Home/KeyNumber/322HIV(A)/View.html?docGuid=I1ca7cdd43a4311da974abd26ac2a6030&amp;originationContext=document&amp;vr=3.0&amp;rs=cblt1.0&amp;transitionType=DocumentItem&amp;contextData=(sc.Default)"/>
  <Relationship Id="r137"
    Type="http://schemas.openxmlformats.org/officeDocument/2006/relationships/hyperlink"
    TargetMode="External"
    Target="http://www.westlaw.com/Browse/Home/KeyNumber/322Hk227/View.html?docGuid=I1ca7cdd43a4311da974abd26ac2a6030&amp;originationContext=document&amp;vr=3.0&amp;rs=cblt1.0&amp;transitionType=DocumentItem&amp;contextData=(sc.Default)"/>
  <Relationship Id="r138"
    Type="http://schemas.openxmlformats.org/officeDocument/2006/relationships/hyperlink"
    TargetMode="External"
    Target="http://www.westlaw.com/Browse/Home/KeyNumber/322Hk228/View.html?docGuid=I1ca7cdd43a4311da974abd26ac2a6030&amp;originationContext=document&amp;vr=3.0&amp;rs=cblt1.0&amp;transitionType=DocumentItem&amp;contextData=(sc.Default)"/>
  <Relationship Id="r139"
    Type="http://schemas.openxmlformats.org/officeDocument/2006/relationships/hyperlink"
    TargetMode="External"
    Target="http://www.westlaw.com/Browse/Home/KeyNumber/322H/View.html?docGuid=I1ca7cdd43a4311da974abd26ac2a6030&amp;originationContext=document&amp;vr=3.0&amp;rs=cblt1.0&amp;transitionType=DocumentItem&amp;contextData=(sc.Default)"/>
  <Relationship Id="r140"
    Type="http://schemas.openxmlformats.org/officeDocument/2006/relationships/hyperlink"
    TargetMode="External"
    Target="http://www.westlaw.com/Browse/Home/KeyNumber/322HIV/View.html?docGuid=I1ca7cdd43a4311da974abd26ac2a6030&amp;originationContext=document&amp;vr=3.0&amp;rs=cblt1.0&amp;transitionType=DocumentItem&amp;contextData=(sc.Default)"/>
  <Relationship Id="r141"
    Type="http://schemas.openxmlformats.org/officeDocument/2006/relationships/hyperlink"
    TargetMode="External"
    Target="http://www.westlaw.com/Browse/Home/KeyNumber/322HIV(A)/View.html?docGuid=I1ca7cdd43a4311da974abd26ac2a6030&amp;originationContext=document&amp;vr=3.0&amp;rs=cblt1.0&amp;transitionType=DocumentItem&amp;contextData=(sc.Default)"/>
  <Relationship Id="r142"
    Type="http://schemas.openxmlformats.org/officeDocument/2006/relationships/hyperlink"
    TargetMode="External"
    Target="http://www.westlaw.com/Browse/Home/KeyNumber/322Hk252/View.html?docGuid=I1ca7cdd43a4311da974abd26ac2a6030&amp;originationContext=document&amp;vr=3.0&amp;rs=cblt1.0&amp;transitionType=DocumentItem&amp;contextData=(sc.Default)"/>
  <Relationship Id="r143"
    Type="http://schemas.openxmlformats.org/officeDocument/2006/relationships/hyperlink"
    TargetMode="External"
    Target="http://www.westlaw.com/Browse/Home/KeyNumber/30/View.html?docGuid=I1ca7cdd43a4311da974abd26ac2a6030&amp;originationContext=document&amp;vr=3.0&amp;rs=cblt1.0&amp;transitionType=DocumentItem&amp;contextData=(sc.Default)"/>
  <Relationship Id="r144"
    Type="http://schemas.openxmlformats.org/officeDocument/2006/relationships/hyperlink"
    TargetMode="External"
    Target="http://www.westlaw.com/Browse/Home/KeyNumber/30k3739/View.html?docGuid=I1ca7cdd43a4311da974abd26ac2a6030&amp;originationContext=document&amp;vr=3.0&amp;rs=cblt1.0&amp;transitionType=DocumentItem&amp;contextData=(sc.Default)"/>
  <Relationship Id="r145"
    Type="http://schemas.openxmlformats.org/officeDocument/2006/relationships/hyperlink"
    TargetMode="External"
    Target="http://www.westlaw.com/Browse/Home/KeyNumber/30/View.html?docGuid=I1ca7cdd43a4311da974abd26ac2a6030&amp;originationContext=document&amp;vr=3.0&amp;rs=cblt1.0&amp;transitionType=DocumentItem&amp;contextData=(sc.Default)"/>
  <Relationship Id="r146"
    Type="http://schemas.openxmlformats.org/officeDocument/2006/relationships/hyperlink"
    TargetMode="External"
    Target="http://www.westlaw.com/Browse/Home/KeyNumber/30XVI/View.html?docGuid=I1ca7cdd43a4311da974abd26ac2a6030&amp;originationContext=document&amp;vr=3.0&amp;rs=cblt1.0&amp;transitionType=DocumentItem&amp;contextData=(sc.Default)"/>
  <Relationship Id="r147"
    Type="http://schemas.openxmlformats.org/officeDocument/2006/relationships/hyperlink"
    TargetMode="External"
    Target="http://www.westlaw.com/Browse/Home/KeyNumber/30XVI(D)/View.html?docGuid=I1ca7cdd43a4311da974abd26ac2a6030&amp;originationContext=document&amp;vr=3.0&amp;rs=cblt1.0&amp;transitionType=DocumentItem&amp;contextData=(sc.Default)"/>
  <Relationship Id="r148"
    Type="http://schemas.openxmlformats.org/officeDocument/2006/relationships/hyperlink"
    TargetMode="External"
    Target="http://www.westlaw.com/Browse/Home/KeyNumber/30XVI(D)22/View.html?docGuid=I1ca7cdd43a4311da974abd26ac2a6030&amp;originationContext=document&amp;vr=3.0&amp;rs=cblt1.0&amp;transitionType=DocumentItem&amp;contextData=(sc.Default)"/>
  <Relationship Id="r149"
    Type="http://schemas.openxmlformats.org/officeDocument/2006/relationships/hyperlink"
    TargetMode="External"
    Target="http://www.westlaw.com/Browse/Home/KeyNumber/30k3736/View.html?docGuid=I1ca7cdd43a4311da974abd26ac2a6030&amp;originationContext=document&amp;vr=3.0&amp;rs=cblt1.0&amp;transitionType=DocumentItem&amp;contextData=(sc.Default)"/>
  <Relationship Id="r150"
    Type="http://schemas.openxmlformats.org/officeDocument/2006/relationships/hyperlink"
    TargetMode="External"
    Target="http://www.westlaw.com/Browse/Home/KeyNumber/30k3739/View.html?docGuid=I1ca7cdd43a4311da974abd26ac2a6030&amp;originationContext=document&amp;vr=3.0&amp;rs=cblt1.0&amp;transitionType=DocumentItem&amp;contextData=(sc.Default)"/>
  <Relationship Id="r151"
    Type="http://schemas.openxmlformats.org/officeDocument/2006/relationships/hyperlink"
    TargetMode="External"
    Target="http://www.westlaw.com/Browse/Home/KeyNumber/148/View.html?docGuid=I1ca7cdd43a4311da974abd26ac2a6030&amp;originationContext=document&amp;vr=3.0&amp;rs=cblt1.0&amp;transitionType=DocumentItem&amp;contextData=(sc.Default)"/>
  <Relationship Id="r152"
    Type="http://schemas.openxmlformats.org/officeDocument/2006/relationships/hyperlink"
    TargetMode="External"
    Target="http://www.westlaw.com/Browse/Home/KeyNumber/148k166/View.html?docGuid=I1ca7cdd43a4311da974abd26ac2a6030&amp;originationContext=document&amp;vr=3.0&amp;rs=cblt1.0&amp;transitionType=DocumentItem&amp;contextData=(sc.Default)"/>
  <Relationship Id="r153"
    Type="http://schemas.openxmlformats.org/officeDocument/2006/relationships/hyperlink"
    TargetMode="External"
    Target="http://www.westlaw.com/Browse/Home/KeyNumber/148/View.html?docGuid=I1ca7cdd43a4311da974abd26ac2a6030&amp;originationContext=document&amp;vr=3.0&amp;rs=cblt1.0&amp;transitionType=DocumentItem&amp;contextData=(sc.Default)"/>
  <Relationship Id="r154"
    Type="http://schemas.openxmlformats.org/officeDocument/2006/relationships/hyperlink"
    TargetMode="External"
    Target="http://www.westlaw.com/Browse/Home/KeyNumber/148III/View.html?docGuid=I1ca7cdd43a4311da974abd26ac2a6030&amp;originationContext=document&amp;vr=3.0&amp;rs=cblt1.0&amp;transitionType=DocumentItem&amp;contextData=(sc.Default)"/>
  <Relationship Id="r155"
    Type="http://schemas.openxmlformats.org/officeDocument/2006/relationships/hyperlink"
    TargetMode="External"
    Target="http://www.westlaw.com/Browse/Home/KeyNumber/148k166/View.html?docGuid=I1ca7cdd43a4311da974abd26ac2a6030&amp;originationContext=document&amp;vr=3.0&amp;rs=cblt1.0&amp;transitionType=DocumentItem&amp;contextData=(sc.Default)"/>
  <Relationship Id="r156"
    Type="http://schemas.openxmlformats.org/officeDocument/2006/relationships/hyperlink"
    TargetMode="External"
    Target="http://www.westlaw.com/Browse/Home/KeyNumber/148/View.html?docGuid=I1ca7cdd43a4311da974abd26ac2a6030&amp;originationContext=document&amp;vr=3.0&amp;rs=cblt1.0&amp;transitionType=DocumentItem&amp;contextData=(sc.Default)"/>
  <Relationship Id="r157"
    Type="http://schemas.openxmlformats.org/officeDocument/2006/relationships/hyperlink"
    TargetMode="External"
    Target="http://www.westlaw.com/Browse/Home/KeyNumber/148k320/View.html?docGuid=I1ca7cdd43a4311da974abd26ac2a6030&amp;originationContext=document&amp;vr=3.0&amp;rs=cblt1.0&amp;transitionType=DocumentItem&amp;contextData=(sc.Default)"/>
  <Relationship Id="r158"
    Type="http://schemas.openxmlformats.org/officeDocument/2006/relationships/hyperlink"
    TargetMode="External"
    Target="http://www.westlaw.com/Browse/Home/KeyNumber/148/View.html?docGuid=I1ca7cdd43a4311da974abd26ac2a6030&amp;originationContext=document&amp;vr=3.0&amp;rs=cblt1.0&amp;transitionType=DocumentItem&amp;contextData=(sc.Default)"/>
  <Relationship Id="r159"
    Type="http://schemas.openxmlformats.org/officeDocument/2006/relationships/hyperlink"
    TargetMode="External"
    Target="http://www.westlaw.com/Browse/Home/KeyNumber/148V/View.html?docGuid=I1ca7cdd43a4311da974abd26ac2a6030&amp;originationContext=document&amp;vr=3.0&amp;rs=cblt1.0&amp;transitionType=DocumentItem&amp;contextData=(sc.Default)"/>
  <Relationship Id="r160"
    Type="http://schemas.openxmlformats.org/officeDocument/2006/relationships/hyperlink"
    TargetMode="External"
    Target="http://www.westlaw.com/Browse/Home/KeyNumber/148k320/View.html?docGuid=I1ca7cdd43a4311da974abd26ac2a6030&amp;originationContext=document&amp;vr=3.0&amp;rs=cblt1.0&amp;transitionType=DocumentItem&amp;contextData=(sc.Default)"/>
  <Relationship Id="r161"
    Type="http://schemas.openxmlformats.org/officeDocument/2006/relationships/hyperlink"
    TargetMode="External"
    Target="http://www.westlaw.com/Browse/Home/KeyNumber/148/View.html?docGuid=I1ca7cdd43a4311da974abd26ac2a6030&amp;originationContext=document&amp;vr=3.0&amp;rs=cblt1.0&amp;transitionType=DocumentItem&amp;contextData=(sc.Default)"/>
  <Relationship Id="r162"
    Type="http://schemas.openxmlformats.org/officeDocument/2006/relationships/hyperlink"
    TargetMode="External"
    Target="http://www.westlaw.com/Browse/Home/KeyNumber/148k191/View.html?docGuid=I1ca7cdd43a4311da974abd26ac2a6030&amp;originationContext=document&amp;vr=3.0&amp;rs=cblt1.0&amp;transitionType=DocumentItem&amp;contextData=(sc.Default)"/>
  <Relationship Id="r163"
    Type="http://schemas.openxmlformats.org/officeDocument/2006/relationships/hyperlink"
    TargetMode="External"
    Target="http://www.westlaw.com/Browse/Home/KeyNumber/148/View.html?docGuid=I1ca7cdd43a4311da974abd26ac2a6030&amp;originationContext=document&amp;vr=3.0&amp;rs=cblt1.0&amp;transitionType=DocumentItem&amp;contextData=(sc.Default)"/>
  <Relationship Id="r164"
    Type="http://schemas.openxmlformats.org/officeDocument/2006/relationships/hyperlink"
    TargetMode="External"
    Target="http://www.westlaw.com/Browse/Home/KeyNumber/148III/View.html?docGuid=I1ca7cdd43a4311da974abd26ac2a6030&amp;originationContext=document&amp;vr=3.0&amp;rs=cblt1.0&amp;transitionType=DocumentItem&amp;contextData=(sc.Default)"/>
  <Relationship Id="r165"
    Type="http://schemas.openxmlformats.org/officeDocument/2006/relationships/hyperlink"
    TargetMode="External"
    Target="http://www.westlaw.com/Browse/Home/KeyNumber/148k189/View.html?docGuid=I1ca7cdd43a4311da974abd26ac2a6030&amp;originationContext=document&amp;vr=3.0&amp;rs=cblt1.0&amp;transitionType=DocumentItem&amp;contextData=(sc.Default)"/>
  <Relationship Id="r166"
    Type="http://schemas.openxmlformats.org/officeDocument/2006/relationships/hyperlink"
    TargetMode="External"
    Target="http://www.westlaw.com/Browse/Home/KeyNumber/148k191/View.html?docGuid=I1ca7cdd43a4311da974abd26ac2a6030&amp;originationContext=document&amp;vr=3.0&amp;rs=cblt1.0&amp;transitionType=DocumentItem&amp;contextData=(sc.Default)"/>
  <Relationship Id="r167"
    Type="http://schemas.openxmlformats.org/officeDocument/2006/relationships/hyperlink"
    TargetMode="External"
    Target="http://www.westlaw.com/Browse/Home/KeyNumber/148k191(1)/View.html?docGuid=I1ca7cdd43a4311da974abd26ac2a6030&amp;originationContext=document&amp;vr=3.0&amp;rs=cblt1.0&amp;transitionType=DocumentItem&amp;contextData=(sc.Default)"/>
  <Relationship Id="r168"
    Type="http://schemas.openxmlformats.org/officeDocument/2006/relationships/hyperlink"
    TargetMode="External"
    Target="http://www.westlaw.com/Link/Document/FullText?findType=L&amp;pubNum=1000546&amp;cite=40USCAS3114&amp;originatingDoc=I1ca7cdd43a4311da974abd26ac2a6030&amp;refType=LQ&amp;originationContext=document&amp;vr=3.0&amp;rs=cblt1.0&amp;transitionType=DocumentItem&amp;contextData=(sc.Default)"/>
  <Relationship Id="r169"
    Type="http://schemas.openxmlformats.org/officeDocument/2006/relationships/hyperlink"
    TargetMode="External"
    Target="http://www.westlaw.com/Browse/Home/KeyNumber/148/View.html?docGuid=I1ca7cdd43a4311da974abd26ac2a6030&amp;originationContext=document&amp;vr=3.0&amp;rs=cblt1.0&amp;transitionType=DocumentItem&amp;contextData=(sc.Default)"/>
  <Relationship Id="r170"
    Type="http://schemas.openxmlformats.org/officeDocument/2006/relationships/hyperlink"
    TargetMode="External"
    Target="http://www.westlaw.com/Browse/Home/KeyNumber/148k187/View.html?docGuid=I1ca7cdd43a4311da974abd26ac2a6030&amp;originationContext=document&amp;vr=3.0&amp;rs=cblt1.0&amp;transitionType=DocumentItem&amp;contextData=(sc.Default)"/>
  <Relationship Id="r171"
    Type="http://schemas.openxmlformats.org/officeDocument/2006/relationships/hyperlink"
    TargetMode="External"
    Target="http://www.westlaw.com/Browse/Home/KeyNumber/148/View.html?docGuid=I1ca7cdd43a4311da974abd26ac2a6030&amp;originationContext=document&amp;vr=3.0&amp;rs=cblt1.0&amp;transitionType=DocumentItem&amp;contextData=(sc.Default)"/>
  <Relationship Id="r172"
    Type="http://schemas.openxmlformats.org/officeDocument/2006/relationships/hyperlink"
    TargetMode="External"
    Target="http://www.westlaw.com/Browse/Home/KeyNumber/148k191(6)/View.html?docGuid=I1ca7cdd43a4311da974abd26ac2a6030&amp;originationContext=document&amp;vr=3.0&amp;rs=cblt1.0&amp;transitionType=DocumentItem&amp;contextData=(sc.Default)"/>
  <Relationship Id="r173"
    Type="http://schemas.openxmlformats.org/officeDocument/2006/relationships/hyperlink"
    TargetMode="External"
    Target="http://www.westlaw.com/Browse/Home/KeyNumber/148/View.html?docGuid=I1ca7cdd43a4311da974abd26ac2a6030&amp;originationContext=document&amp;vr=3.0&amp;rs=cblt1.0&amp;transitionType=DocumentItem&amp;contextData=(sc.Default)"/>
  <Relationship Id="r174"
    Type="http://schemas.openxmlformats.org/officeDocument/2006/relationships/hyperlink"
    TargetMode="External"
    Target="http://www.westlaw.com/Browse/Home/KeyNumber/148III/View.html?docGuid=I1ca7cdd43a4311da974abd26ac2a6030&amp;originationContext=document&amp;vr=3.0&amp;rs=cblt1.0&amp;transitionType=DocumentItem&amp;contextData=(sc.Default)"/>
  <Relationship Id="r175"
    Type="http://schemas.openxmlformats.org/officeDocument/2006/relationships/hyperlink"
    TargetMode="External"
    Target="http://www.westlaw.com/Browse/Home/KeyNumber/148k187/View.html?docGuid=I1ca7cdd43a4311da974abd26ac2a6030&amp;originationContext=document&amp;vr=3.0&amp;rs=cblt1.0&amp;transitionType=DocumentItem&amp;contextData=(sc.Default)"/>
  <Relationship Id="r176"
    Type="http://schemas.openxmlformats.org/officeDocument/2006/relationships/hyperlink"
    TargetMode="External"
    Target="http://www.westlaw.com/Browse/Home/KeyNumber/148/View.html?docGuid=I1ca7cdd43a4311da974abd26ac2a6030&amp;originationContext=document&amp;vr=3.0&amp;rs=cblt1.0&amp;transitionType=DocumentItem&amp;contextData=(sc.Default)"/>
  <Relationship Id="r177"
    Type="http://schemas.openxmlformats.org/officeDocument/2006/relationships/hyperlink"
    TargetMode="External"
    Target="http://www.westlaw.com/Browse/Home/KeyNumber/148III/View.html?docGuid=I1ca7cdd43a4311da974abd26ac2a6030&amp;originationContext=document&amp;vr=3.0&amp;rs=cblt1.0&amp;transitionType=DocumentItem&amp;contextData=(sc.Default)"/>
  <Relationship Id="r178"
    Type="http://schemas.openxmlformats.org/officeDocument/2006/relationships/hyperlink"
    TargetMode="External"
    Target="http://www.westlaw.com/Browse/Home/KeyNumber/148k189/View.html?docGuid=I1ca7cdd43a4311da974abd26ac2a6030&amp;originationContext=document&amp;vr=3.0&amp;rs=cblt1.0&amp;transitionType=DocumentItem&amp;contextData=(sc.Default)"/>
  <Relationship Id="r179"
    Type="http://schemas.openxmlformats.org/officeDocument/2006/relationships/hyperlink"
    TargetMode="External"
    Target="http://www.westlaw.com/Browse/Home/KeyNumber/148k191/View.html?docGuid=I1ca7cdd43a4311da974abd26ac2a6030&amp;originationContext=document&amp;vr=3.0&amp;rs=cblt1.0&amp;transitionType=DocumentItem&amp;contextData=(sc.Default)"/>
  <Relationship Id="r180"
    Type="http://schemas.openxmlformats.org/officeDocument/2006/relationships/hyperlink"
    TargetMode="External"
    Target="http://www.westlaw.com/Browse/Home/KeyNumber/148k191(6)/View.html?docGuid=I1ca7cdd43a4311da974abd26ac2a6030&amp;originationContext=document&amp;vr=3.0&amp;rs=cblt1.0&amp;transitionType=DocumentItem&amp;contextData=(sc.Default)"/>
  <Relationship Id="r181"
    Type="http://schemas.openxmlformats.org/officeDocument/2006/relationships/hyperlink"
    TargetMode="External"
    Target="http://www.westlaw.com/Link/Document/FullText?findType=L&amp;pubNum=1000546&amp;cite=40USCAS3114&amp;originatingDoc=I1ca7cdd43a4311da974abd26ac2a6030&amp;refType=LQ&amp;originationContext=document&amp;vr=3.0&amp;rs=cblt1.0&amp;transitionType=DocumentItem&amp;contextData=(sc.Default)"/>
  <Relationship Id="r182"
    Type="http://schemas.openxmlformats.org/officeDocument/2006/relationships/hyperlink"
    TargetMode="External"
    Target="http://www.westlaw.com/Browse/Home/KeyNumber/318/View.html?docGuid=I1ca7cdd43a4311da974abd26ac2a6030&amp;originationContext=document&amp;vr=3.0&amp;rs=cblt1.0&amp;transitionType=DocumentItem&amp;contextData=(sc.Default)"/>
  <Relationship Id="r183"
    Type="http://schemas.openxmlformats.org/officeDocument/2006/relationships/hyperlink"
    TargetMode="External"
    Target="http://www.westlaw.com/Browse/Home/KeyNumber/318k44(4)/View.html?docGuid=I1ca7cdd43a4311da974abd26ac2a6030&amp;originationContext=document&amp;vr=3.0&amp;rs=cblt1.0&amp;transitionType=DocumentItem&amp;contextData=(sc.Default)"/>
  <Relationship Id="r184"
    Type="http://schemas.openxmlformats.org/officeDocument/2006/relationships/hyperlink"
    TargetMode="External"
    Target="http://www.westlaw.com/Browse/Home/KeyNumber/318/View.html?docGuid=I1ca7cdd43a4311da974abd26ac2a6030&amp;originationContext=document&amp;vr=3.0&amp;rs=cblt1.0&amp;transitionType=DocumentItem&amp;contextData=(sc.Default)"/>
  <Relationship Id="r185"
    Type="http://schemas.openxmlformats.org/officeDocument/2006/relationships/hyperlink"
    TargetMode="External"
    Target="http://www.westlaw.com/Browse/Home/KeyNumber/318II/View.html?docGuid=I1ca7cdd43a4311da974abd26ac2a6030&amp;originationContext=document&amp;vr=3.0&amp;rs=cblt1.0&amp;transitionType=DocumentItem&amp;contextData=(sc.Default)"/>
  <Relationship Id="r186"
    Type="http://schemas.openxmlformats.org/officeDocument/2006/relationships/hyperlink"
    TargetMode="External"
    Target="http://www.westlaw.com/Browse/Home/KeyNumber/318k44/View.html?docGuid=I1ca7cdd43a4311da974abd26ac2a6030&amp;originationContext=document&amp;vr=3.0&amp;rs=cblt1.0&amp;transitionType=DocumentItem&amp;contextData=(sc.Default)"/>
  <Relationship Id="r187"
    Type="http://schemas.openxmlformats.org/officeDocument/2006/relationships/hyperlink"
    TargetMode="External"
    Target="http://www.westlaw.com/Browse/Home/KeyNumber/318k44(4)/View.html?docGuid=I1ca7cdd43a4311da974abd26ac2a6030&amp;originationContext=document&amp;vr=3.0&amp;rs=cblt1.0&amp;transitionType=DocumentItem&amp;contextData=(sc.Default)"/>
  <Relationship Id="r188"
    Type="http://schemas.openxmlformats.org/officeDocument/2006/relationships/hyperlink"
    TargetMode="External"
    Target="http://www.westlaw.com/Link/Document/FullText?findType=L&amp;pubNum=1000546&amp;cite=40USCAS3114&amp;originatingDoc=I1ca7cdd43a4311da974abd26ac2a6030&amp;refType=LQ&amp;originationContext=document&amp;vr=3.0&amp;rs=cblt1.0&amp;transitionType=DocumentItem&amp;contextData=(sc.Default)"/>
  <Relationship Id="r189"
    Type="http://schemas.openxmlformats.org/officeDocument/2006/relationships/hyperlink"
    TargetMode="External"
    Target="http://www.westlaw.com/Browse/Home/KeyNumber/405/View.html?docGuid=I1ca7cdd43a4311da974abd26ac2a6030&amp;originationContext=document&amp;vr=3.0&amp;rs=cblt1.0&amp;transitionType=DocumentItem&amp;contextData=(sc.Default)"/>
  <Relationship Id="r190"
    Type="http://schemas.openxmlformats.org/officeDocument/2006/relationships/hyperlink"
    TargetMode="External"
    Target="http://www.westlaw.com/Browse/Home/KeyNumber/405k2646/View.html?docGuid=I1ca7cdd43a4311da974abd26ac2a6030&amp;originationContext=document&amp;vr=3.0&amp;rs=cblt1.0&amp;transitionType=DocumentItem&amp;contextData=(sc.Default)"/>
  <Relationship Id="r191"
    Type="http://schemas.openxmlformats.org/officeDocument/2006/relationships/hyperlink"
    TargetMode="External"
    Target="http://www.westlaw.com/Browse/Home/KeyNumber/405/View.html?docGuid=I1ca7cdd43a4311da974abd26ac2a6030&amp;originationContext=document&amp;vr=3.0&amp;rs=cblt1.0&amp;transitionType=DocumentItem&amp;contextData=(sc.Default)"/>
  <Relationship Id="r192"
    Type="http://schemas.openxmlformats.org/officeDocument/2006/relationships/hyperlink"
    TargetMode="External"
    Target="http://www.westlaw.com/Browse/Home/KeyNumber/405XV/View.html?docGuid=I1ca7cdd43a4311da974abd26ac2a6030&amp;originationContext=document&amp;vr=3.0&amp;rs=cblt1.0&amp;transitionType=DocumentItem&amp;contextData=(sc.Default)"/>
  <Relationship Id="r193"
    Type="http://schemas.openxmlformats.org/officeDocument/2006/relationships/hyperlink"
    TargetMode="External"
    Target="http://www.westlaw.com/Browse/Home/KeyNumber/405XV(C)/View.html?docGuid=I1ca7cdd43a4311da974abd26ac2a6030&amp;originationContext=document&amp;vr=3.0&amp;rs=cblt1.0&amp;transitionType=DocumentItem&amp;contextData=(sc.Default)"/>
  <Relationship Id="r194"
    Type="http://schemas.openxmlformats.org/officeDocument/2006/relationships/hyperlink"
    TargetMode="External"
    Target="http://www.westlaw.com/Browse/Home/KeyNumber/405XV(C)1/View.html?docGuid=I1ca7cdd43a4311da974abd26ac2a6030&amp;originationContext=document&amp;vr=3.0&amp;rs=cblt1.0&amp;transitionType=DocumentItem&amp;contextData=(sc.Default)"/>
  <Relationship Id="r195"
    Type="http://schemas.openxmlformats.org/officeDocument/2006/relationships/hyperlink"
    TargetMode="External"
    Target="http://www.westlaw.com/Browse/Home/KeyNumber/405k2646/View.html?docGuid=I1ca7cdd43a4311da974abd26ac2a6030&amp;originationContext=document&amp;vr=3.0&amp;rs=cblt1.0&amp;transitionType=DocumentItem&amp;contextData=(sc.Default)"/>
  <Relationship Id="r196"
    Type="http://schemas.openxmlformats.org/officeDocument/2006/relationships/hyperlink"
    TargetMode="External"
    Target="http://www.westlaw.com/Browse/Home/KeyNumber/405k2647/View.html?docGuid=I1ca7cdd43a4311da974abd26ac2a6030&amp;originationContext=document&amp;vr=3.0&amp;rs=cblt1.0&amp;transitionType=DocumentItem&amp;contextData=(sc.Default)"/>
  <Relationship Id="r197"
    Type="http://schemas.openxmlformats.org/officeDocument/2006/relationships/hyperlink"
    TargetMode="External"
    Target="http://www.westlaw.com/Browse/Home/KeyNumber/405/View.html?docGuid=I1ca7cdd43a4311da974abd26ac2a6030&amp;originationContext=document&amp;vr=3.0&amp;rs=cblt1.0&amp;transitionType=DocumentItem&amp;contextData=(sc.Default)"/>
  <Relationship Id="r198"
    Type="http://schemas.openxmlformats.org/officeDocument/2006/relationships/hyperlink"
    TargetMode="External"
    Target="http://www.westlaw.com/Browse/Home/KeyNumber/405k2651/View.html?docGuid=I1ca7cdd43a4311da974abd26ac2a6030&amp;originationContext=document&amp;vr=3.0&amp;rs=cblt1.0&amp;transitionType=DocumentItem&amp;contextData=(sc.Default)"/>
  <Relationship Id="r199"
    Type="http://schemas.openxmlformats.org/officeDocument/2006/relationships/hyperlink"
    TargetMode="External"
    Target="http://www.westlaw.com/Browse/Home/KeyNumber/405/View.html?docGuid=I1ca7cdd43a4311da974abd26ac2a6030&amp;originationContext=document&amp;vr=3.0&amp;rs=cblt1.0&amp;transitionType=DocumentItem&amp;contextData=(sc.Default)"/>
  <Relationship Id="r200"
    Type="http://schemas.openxmlformats.org/officeDocument/2006/relationships/hyperlink"
    TargetMode="External"
    Target="http://www.westlaw.com/Browse/Home/KeyNumber/405XV/View.html?docGuid=I1ca7cdd43a4311da974abd26ac2a6030&amp;originationContext=document&amp;vr=3.0&amp;rs=cblt1.0&amp;transitionType=DocumentItem&amp;contextData=(sc.Default)"/>
  <Relationship Id="r201"
    Type="http://schemas.openxmlformats.org/officeDocument/2006/relationships/hyperlink"
    TargetMode="External"
    Target="http://www.westlaw.com/Browse/Home/KeyNumber/405XV(C)/View.html?docGuid=I1ca7cdd43a4311da974abd26ac2a6030&amp;originationContext=document&amp;vr=3.0&amp;rs=cblt1.0&amp;transitionType=DocumentItem&amp;contextData=(sc.Default)"/>
  <Relationship Id="r202"
    Type="http://schemas.openxmlformats.org/officeDocument/2006/relationships/hyperlink"
    TargetMode="External"
    Target="http://www.westlaw.com/Browse/Home/KeyNumber/405XV(C)1/View.html?docGuid=I1ca7cdd43a4311da974abd26ac2a6030&amp;originationContext=document&amp;vr=3.0&amp;rs=cblt1.0&amp;transitionType=DocumentItem&amp;contextData=(sc.Default)"/>
  <Relationship Id="r203"
    Type="http://schemas.openxmlformats.org/officeDocument/2006/relationships/hyperlink"
    TargetMode="External"
    Target="http://www.westlaw.com/Browse/Home/KeyNumber/405k2646/View.html?docGuid=I1ca7cdd43a4311da974abd26ac2a6030&amp;originationContext=document&amp;vr=3.0&amp;rs=cblt1.0&amp;transitionType=DocumentItem&amp;contextData=(sc.Default)"/>
  <Relationship Id="r204"
    Type="http://schemas.openxmlformats.org/officeDocument/2006/relationships/hyperlink"
    TargetMode="External"
    Target="http://www.westlaw.com/Browse/Home/KeyNumber/405k2651/View.html?docGuid=I1ca7cdd43a4311da974abd26ac2a6030&amp;originationContext=document&amp;vr=3.0&amp;rs=cblt1.0&amp;transitionType=DocumentItem&amp;contextData=(sc.Default)"/>
  <Relationship Id="r205"
    Type="http://schemas.openxmlformats.org/officeDocument/2006/relationships/hyperlink"
    TargetMode="External"
    Target="http://www.westlaw.com/Browse/Home/KeyNumber/148/View.html?docGuid=I1ca7cdd43a4311da974abd26ac2a6030&amp;originationContext=document&amp;vr=3.0&amp;rs=cblt1.0&amp;transitionType=DocumentItem&amp;contextData=(sc.Default)"/>
  <Relationship Id="r206"
    Type="http://schemas.openxmlformats.org/officeDocument/2006/relationships/hyperlink"
    TargetMode="External"
    Target="http://www.westlaw.com/Browse/Home/KeyNumber/148k191(6)/View.html?docGuid=I1ca7cdd43a4311da974abd26ac2a6030&amp;originationContext=document&amp;vr=3.0&amp;rs=cblt1.0&amp;transitionType=DocumentItem&amp;contextData=(sc.Default)"/>
  <Relationship Id="r207"
    Type="http://schemas.openxmlformats.org/officeDocument/2006/relationships/hyperlink"
    TargetMode="External"
    Target="http://www.westlaw.com/Browse/Home/KeyNumber/148/View.html?docGuid=I1ca7cdd43a4311da974abd26ac2a6030&amp;originationContext=document&amp;vr=3.0&amp;rs=cblt1.0&amp;transitionType=DocumentItem&amp;contextData=(sc.Default)"/>
  <Relationship Id="r208"
    Type="http://schemas.openxmlformats.org/officeDocument/2006/relationships/hyperlink"
    TargetMode="External"
    Target="http://www.westlaw.com/Browse/Home/KeyNumber/148III/View.html?docGuid=I1ca7cdd43a4311da974abd26ac2a6030&amp;originationContext=document&amp;vr=3.0&amp;rs=cblt1.0&amp;transitionType=DocumentItem&amp;contextData=(sc.Default)"/>
  <Relationship Id="r209"
    Type="http://schemas.openxmlformats.org/officeDocument/2006/relationships/hyperlink"
    TargetMode="External"
    Target="http://www.westlaw.com/Browse/Home/KeyNumber/148k189/View.html?docGuid=I1ca7cdd43a4311da974abd26ac2a6030&amp;originationContext=document&amp;vr=3.0&amp;rs=cblt1.0&amp;transitionType=DocumentItem&amp;contextData=(sc.Default)"/>
  <Relationship Id="r210"
    Type="http://schemas.openxmlformats.org/officeDocument/2006/relationships/hyperlink"
    TargetMode="External"
    Target="http://www.westlaw.com/Browse/Home/KeyNumber/148k191/View.html?docGuid=I1ca7cdd43a4311da974abd26ac2a6030&amp;originationContext=document&amp;vr=3.0&amp;rs=cblt1.0&amp;transitionType=DocumentItem&amp;contextData=(sc.Default)"/>
  <Relationship Id="r211"
    Type="http://schemas.openxmlformats.org/officeDocument/2006/relationships/hyperlink"
    TargetMode="External"
    Target="http://www.westlaw.com/Browse/Home/KeyNumber/148k191(6)/View.html?docGuid=I1ca7cdd43a4311da974abd26ac2a6030&amp;originationContext=document&amp;vr=3.0&amp;rs=cblt1.0&amp;transitionType=DocumentItem&amp;contextData=(sc.Default)"/>
  <Relationship Id="r212"
    Type="http://schemas.openxmlformats.org/officeDocument/2006/relationships/hyperlink"
    TargetMode="External"
    Target="http://www.westlaw.com/Link/Document/FullText?findType=L&amp;pubNum=1000546&amp;cite=40USCAS3114&amp;originatingDoc=I1ca7cdd43a4311da974abd26ac2a6030&amp;refType=LQ&amp;originationContext=document&amp;vr=3.0&amp;rs=cblt1.0&amp;transitionType=DocumentItem&amp;contextData=(sc.Default)"/>
  <Relationship Id="r213"
    Type="http://schemas.openxmlformats.org/officeDocument/2006/relationships/hyperlink"
    TargetMode="External"
    Target="http://www.westlaw.com/Link/RelatedInformation/DocHeadnoteLink?docGuid=I1ca7cdd43a4311da974abd26ac2a6030&amp;headnoteId=200746491002220220207132116&amp;originationContext=document&amp;vr=3.0&amp;rs=cblt1.0&amp;transitionType=CitingReferences&amp;contextData=(sc.Default)"/>
  <Relationship Id="r214"
    Type="http://schemas.openxmlformats.org/officeDocument/2006/relationships/hyperlink"
    TargetMode="External"
    Target="http://www.westlaw.com/Browse/Home/KeyNumber/405/View.html?docGuid=I1ca7cdd43a4311da974abd26ac2a6030&amp;originationContext=document&amp;vr=3.0&amp;rs=cblt1.0&amp;transitionType=DocumentItem&amp;contextData=(sc.Default)"/>
  <Relationship Id="r215"
    Type="http://schemas.openxmlformats.org/officeDocument/2006/relationships/hyperlink"
    TargetMode="External"
    Target="http://www.westlaw.com/Browse/Home/KeyNumber/405k2651/View.html?docGuid=I1ca7cdd43a4311da974abd26ac2a6030&amp;originationContext=document&amp;vr=3.0&amp;rs=cblt1.0&amp;transitionType=DocumentItem&amp;contextData=(sc.Default)"/>
  <Relationship Id="r216"
    Type="http://schemas.openxmlformats.org/officeDocument/2006/relationships/hyperlink"
    TargetMode="External"
    Target="http://www.westlaw.com/Browse/Home/KeyNumber/405/View.html?docGuid=I1ca7cdd43a4311da974abd26ac2a6030&amp;originationContext=document&amp;vr=3.0&amp;rs=cblt1.0&amp;transitionType=DocumentItem&amp;contextData=(sc.Default)"/>
  <Relationship Id="r217"
    Type="http://schemas.openxmlformats.org/officeDocument/2006/relationships/hyperlink"
    TargetMode="External"
    Target="http://www.westlaw.com/Browse/Home/KeyNumber/405k2660/View.html?docGuid=I1ca7cdd43a4311da974abd26ac2a6030&amp;originationContext=document&amp;vr=3.0&amp;rs=cblt1.0&amp;transitionType=DocumentItem&amp;contextData=(sc.Default)"/>
  <Relationship Id="r218"
    Type="http://schemas.openxmlformats.org/officeDocument/2006/relationships/hyperlink"
    TargetMode="External"
    Target="http://www.westlaw.com/Browse/Home/KeyNumber/405/View.html?docGuid=I1ca7cdd43a4311da974abd26ac2a6030&amp;originationContext=document&amp;vr=3.0&amp;rs=cblt1.0&amp;transitionType=DocumentItem&amp;contextData=(sc.Default)"/>
  <Relationship Id="r219"
    Type="http://schemas.openxmlformats.org/officeDocument/2006/relationships/hyperlink"
    TargetMode="External"
    Target="http://www.westlaw.com/Browse/Home/KeyNumber/405XV/View.html?docGuid=I1ca7cdd43a4311da974abd26ac2a6030&amp;originationContext=document&amp;vr=3.0&amp;rs=cblt1.0&amp;transitionType=DocumentItem&amp;contextData=(sc.Default)"/>
  <Relationship Id="r220"
    Type="http://schemas.openxmlformats.org/officeDocument/2006/relationships/hyperlink"
    TargetMode="External"
    Target="http://www.westlaw.com/Browse/Home/KeyNumber/405XV(C)/View.html?docGuid=I1ca7cdd43a4311da974abd26ac2a6030&amp;originationContext=document&amp;vr=3.0&amp;rs=cblt1.0&amp;transitionType=DocumentItem&amp;contextData=(sc.Default)"/>
  <Relationship Id="r221"
    Type="http://schemas.openxmlformats.org/officeDocument/2006/relationships/hyperlink"
    TargetMode="External"
    Target="http://www.westlaw.com/Browse/Home/KeyNumber/405XV(C)1/View.html?docGuid=I1ca7cdd43a4311da974abd26ac2a6030&amp;originationContext=document&amp;vr=3.0&amp;rs=cblt1.0&amp;transitionType=DocumentItem&amp;contextData=(sc.Default)"/>
  <Relationship Id="r222"
    Type="http://schemas.openxmlformats.org/officeDocument/2006/relationships/hyperlink"
    TargetMode="External"
    Target="http://www.westlaw.com/Browse/Home/KeyNumber/405k2646/View.html?docGuid=I1ca7cdd43a4311da974abd26ac2a6030&amp;originationContext=document&amp;vr=3.0&amp;rs=cblt1.0&amp;transitionType=DocumentItem&amp;contextData=(sc.Default)"/>
  <Relationship Id="r223"
    Type="http://schemas.openxmlformats.org/officeDocument/2006/relationships/hyperlink"
    TargetMode="External"
    Target="http://www.westlaw.com/Browse/Home/KeyNumber/405k2651/View.html?docGuid=I1ca7cdd43a4311da974abd26ac2a6030&amp;originationContext=document&amp;vr=3.0&amp;rs=cblt1.0&amp;transitionType=DocumentItem&amp;contextData=(sc.Default)"/>
  <Relationship Id="r224"
    Type="http://schemas.openxmlformats.org/officeDocument/2006/relationships/hyperlink"
    TargetMode="External"
    Target="http://www.westlaw.com/Browse/Home/KeyNumber/405/View.html?docGuid=I1ca7cdd43a4311da974abd26ac2a6030&amp;originationContext=document&amp;vr=3.0&amp;rs=cblt1.0&amp;transitionType=DocumentItem&amp;contextData=(sc.Default)"/>
  <Relationship Id="r225"
    Type="http://schemas.openxmlformats.org/officeDocument/2006/relationships/hyperlink"
    TargetMode="External"
    Target="http://www.westlaw.com/Browse/Home/KeyNumber/405XV/View.html?docGuid=I1ca7cdd43a4311da974abd26ac2a6030&amp;originationContext=document&amp;vr=3.0&amp;rs=cblt1.0&amp;transitionType=DocumentItem&amp;contextData=(sc.Default)"/>
  <Relationship Id="r226"
    Type="http://schemas.openxmlformats.org/officeDocument/2006/relationships/hyperlink"
    TargetMode="External"
    Target="http://www.westlaw.com/Browse/Home/KeyNumber/405XV(C)/View.html?docGuid=I1ca7cdd43a4311da974abd26ac2a6030&amp;originationContext=document&amp;vr=3.0&amp;rs=cblt1.0&amp;transitionType=DocumentItem&amp;contextData=(sc.Default)"/>
  <Relationship Id="r227"
    Type="http://schemas.openxmlformats.org/officeDocument/2006/relationships/hyperlink"
    TargetMode="External"
    Target="http://www.westlaw.com/Browse/Home/KeyNumber/405XV(C)1/View.html?docGuid=I1ca7cdd43a4311da974abd26ac2a6030&amp;originationContext=document&amp;vr=3.0&amp;rs=cblt1.0&amp;transitionType=DocumentItem&amp;contextData=(sc.Default)"/>
  <Relationship Id="r228"
    Type="http://schemas.openxmlformats.org/officeDocument/2006/relationships/hyperlink"
    TargetMode="External"
    Target="http://www.westlaw.com/Browse/Home/KeyNumber/405k2658/View.html?docGuid=I1ca7cdd43a4311da974abd26ac2a6030&amp;originationContext=document&amp;vr=3.0&amp;rs=cblt1.0&amp;transitionType=DocumentItem&amp;contextData=(sc.Default)"/>
  <Relationship Id="r229"
    Type="http://schemas.openxmlformats.org/officeDocument/2006/relationships/hyperlink"
    TargetMode="External"
    Target="http://www.westlaw.com/Browse/Home/KeyNumber/405k2660/View.html?docGuid=I1ca7cdd43a4311da974abd26ac2a6030&amp;originationContext=document&amp;vr=3.0&amp;rs=cblt1.0&amp;transitionType=DocumentItem&amp;contextData=(sc.Default)"/>
  <Relationship Id="r230"
    Type="http://schemas.openxmlformats.org/officeDocument/2006/relationships/hyperlink"
    TargetMode="External"
    Target="http://www.westlaw.com/Link/RelatedInformation/DocHeadnoteLink?docGuid=I1ca7cdd43a4311da974abd26ac2a6030&amp;headnoteId=200746491002320220207132116&amp;originationContext=document&amp;vr=3.0&amp;rs=cblt1.0&amp;transitionType=CitingReferences&amp;contextData=(sc.Default)"/>
  <Relationship Id="r231"
    Type="http://schemas.openxmlformats.org/officeDocument/2006/relationships/hyperlink"
    TargetMode="External"
    Target="http://www.westlaw.com/Browse/Home/KeyNumber/405/View.html?docGuid=I1ca7cdd43a4311da974abd26ac2a6030&amp;originationContext=document&amp;vr=3.0&amp;rs=cblt1.0&amp;transitionType=DocumentItem&amp;contextData=(sc.Default)"/>
  <Relationship Id="r232"
    Type="http://schemas.openxmlformats.org/officeDocument/2006/relationships/hyperlink"
    TargetMode="External"
    Target="http://www.westlaw.com/Browse/Home/KeyNumber/405XV(B)5/View.html?docGuid=I1ca7cdd43a4311da974abd26ac2a6030&amp;originationContext=document&amp;vr=3.0&amp;rs=cblt1.0&amp;transitionType=DocumentItem&amp;contextData=(sc.Default)"/>
  <Relationship Id="r233"
    Type="http://schemas.openxmlformats.org/officeDocument/2006/relationships/hyperlink"
    TargetMode="External"
    Target="http://www.westlaw.com/Browse/Home/KeyNumber/405/View.html?docGuid=I1ca7cdd43a4311da974abd26ac2a6030&amp;originationContext=document&amp;vr=3.0&amp;rs=cblt1.0&amp;transitionType=DocumentItem&amp;contextData=(sc.Default)"/>
  <Relationship Id="r234"
    Type="http://schemas.openxmlformats.org/officeDocument/2006/relationships/hyperlink"
    TargetMode="External"
    Target="http://www.westlaw.com/Browse/Home/KeyNumber/405k2626/View.html?docGuid=I1ca7cdd43a4311da974abd26ac2a6030&amp;originationContext=document&amp;vr=3.0&amp;rs=cblt1.0&amp;transitionType=DocumentItem&amp;contextData=(sc.Default)"/>
  <Relationship Id="r235"
    Type="http://schemas.openxmlformats.org/officeDocument/2006/relationships/hyperlink"
    TargetMode="External"
    Target="http://www.westlaw.com/Browse/Home/KeyNumber/405/View.html?docGuid=I1ca7cdd43a4311da974abd26ac2a6030&amp;originationContext=document&amp;vr=3.0&amp;rs=cblt1.0&amp;transitionType=DocumentItem&amp;contextData=(sc.Default)"/>
  <Relationship Id="r236"
    Type="http://schemas.openxmlformats.org/officeDocument/2006/relationships/hyperlink"
    TargetMode="External"
    Target="http://www.westlaw.com/Browse/Home/KeyNumber/405k2692/View.html?docGuid=I1ca7cdd43a4311da974abd26ac2a6030&amp;originationContext=document&amp;vr=3.0&amp;rs=cblt1.0&amp;transitionType=DocumentItem&amp;contextData=(sc.Default)"/>
  <Relationship Id="r237"
    Type="http://schemas.openxmlformats.org/officeDocument/2006/relationships/hyperlink"
    TargetMode="External"
    Target="http://www.westlaw.com/Browse/Home/KeyNumber/405/View.html?docGuid=I1ca7cdd43a4311da974abd26ac2a6030&amp;originationContext=document&amp;vr=3.0&amp;rs=cblt1.0&amp;transitionType=DocumentItem&amp;contextData=(sc.Default)"/>
  <Relationship Id="r238"
    Type="http://schemas.openxmlformats.org/officeDocument/2006/relationships/hyperlink"
    TargetMode="External"
    Target="http://www.westlaw.com/Browse/Home/KeyNumber/405XV/View.html?docGuid=I1ca7cdd43a4311da974abd26ac2a6030&amp;originationContext=document&amp;vr=3.0&amp;rs=cblt1.0&amp;transitionType=DocumentItem&amp;contextData=(sc.Default)"/>
  <Relationship Id="r239"
    Type="http://schemas.openxmlformats.org/officeDocument/2006/relationships/hyperlink"
    TargetMode="External"
    Target="http://www.westlaw.com/Browse/Home/KeyNumber/405XV(B)/View.html?docGuid=I1ca7cdd43a4311da974abd26ac2a6030&amp;originationContext=document&amp;vr=3.0&amp;rs=cblt1.0&amp;transitionType=DocumentItem&amp;contextData=(sc.Default)"/>
  <Relationship Id="r240"
    Type="http://schemas.openxmlformats.org/officeDocument/2006/relationships/hyperlink"
    TargetMode="External"
    Target="http://www.westlaw.com/Browse/Home/KeyNumber/405XV(B)5/View.html?docGuid=I1ca7cdd43a4311da974abd26ac2a6030&amp;originationContext=document&amp;vr=3.0&amp;rs=cblt1.0&amp;transitionType=DocumentItem&amp;contextData=(sc.Default)"/>
  <Relationship Id="r241"
    Type="http://schemas.openxmlformats.org/officeDocument/2006/relationships/hyperlink"
    TargetMode="External"
    Target="http://www.westlaw.com/Browse/Home/KeyNumber/405k2600/View.html?docGuid=I1ca7cdd43a4311da974abd26ac2a6030&amp;originationContext=document&amp;vr=3.0&amp;rs=cblt1.0&amp;transitionType=DocumentItem&amp;contextData=(sc.Default)"/>
  <Relationship Id="r242"
    Type="http://schemas.openxmlformats.org/officeDocument/2006/relationships/hyperlink"
    TargetMode="External"
    Target="http://www.westlaw.com/Browse/Home/KeyNumber/405/View.html?docGuid=I1ca7cdd43a4311da974abd26ac2a6030&amp;originationContext=document&amp;vr=3.0&amp;rs=cblt1.0&amp;transitionType=DocumentItem&amp;contextData=(sc.Default)"/>
  <Relationship Id="r243"
    Type="http://schemas.openxmlformats.org/officeDocument/2006/relationships/hyperlink"
    TargetMode="External"
    Target="http://www.westlaw.com/Browse/Home/KeyNumber/405XV/View.html?docGuid=I1ca7cdd43a4311da974abd26ac2a6030&amp;originationContext=document&amp;vr=3.0&amp;rs=cblt1.0&amp;transitionType=DocumentItem&amp;contextData=(sc.Default)"/>
  <Relationship Id="r244"
    Type="http://schemas.openxmlformats.org/officeDocument/2006/relationships/hyperlink"
    TargetMode="External"
    Target="http://www.westlaw.com/Browse/Home/KeyNumber/405XV(B)/View.html?docGuid=I1ca7cdd43a4311da974abd26ac2a6030&amp;originationContext=document&amp;vr=3.0&amp;rs=cblt1.0&amp;transitionType=DocumentItem&amp;contextData=(sc.Default)"/>
  <Relationship Id="r245"
    Type="http://schemas.openxmlformats.org/officeDocument/2006/relationships/hyperlink"
    TargetMode="External"
    Target="http://www.westlaw.com/Browse/Home/KeyNumber/405XV(B)5/View.html?docGuid=I1ca7cdd43a4311da974abd26ac2a6030&amp;originationContext=document&amp;vr=3.0&amp;rs=cblt1.0&amp;transitionType=DocumentItem&amp;contextData=(sc.Default)"/>
  <Relationship Id="r246"
    Type="http://schemas.openxmlformats.org/officeDocument/2006/relationships/hyperlink"
    TargetMode="External"
    Target="http://www.westlaw.com/Browse/Home/KeyNumber/405k2626/View.html?docGuid=I1ca7cdd43a4311da974abd26ac2a6030&amp;originationContext=document&amp;vr=3.0&amp;rs=cblt1.0&amp;transitionType=DocumentItem&amp;contextData=(sc.Default)"/>
  <Relationship Id="r247"
    Type="http://schemas.openxmlformats.org/officeDocument/2006/relationships/hyperlink"
    TargetMode="External"
    Target="http://www.westlaw.com/Browse/Home/KeyNumber/405/View.html?docGuid=I1ca7cdd43a4311da974abd26ac2a6030&amp;originationContext=document&amp;vr=3.0&amp;rs=cblt1.0&amp;transitionType=DocumentItem&amp;contextData=(sc.Default)"/>
  <Relationship Id="r248"
    Type="http://schemas.openxmlformats.org/officeDocument/2006/relationships/hyperlink"
    TargetMode="External"
    Target="http://www.westlaw.com/Browse/Home/KeyNumber/405XV/View.html?docGuid=I1ca7cdd43a4311da974abd26ac2a6030&amp;originationContext=document&amp;vr=3.0&amp;rs=cblt1.0&amp;transitionType=DocumentItem&amp;contextData=(sc.Default)"/>
  <Relationship Id="r249"
    Type="http://schemas.openxmlformats.org/officeDocument/2006/relationships/hyperlink"
    TargetMode="External"
    Target="http://www.westlaw.com/Browse/Home/KeyNumber/405XV(C)/View.html?docGuid=I1ca7cdd43a4311da974abd26ac2a6030&amp;originationContext=document&amp;vr=3.0&amp;rs=cblt1.0&amp;transitionType=DocumentItem&amp;contextData=(sc.Default)"/>
  <Relationship Id="r250"
    Type="http://schemas.openxmlformats.org/officeDocument/2006/relationships/hyperlink"
    TargetMode="External"
    Target="http://www.westlaw.com/Browse/Home/KeyNumber/405XV(C)3/View.html?docGuid=I1ca7cdd43a4311da974abd26ac2a6030&amp;originationContext=document&amp;vr=3.0&amp;rs=cblt1.0&amp;transitionType=DocumentItem&amp;contextData=(sc.Default)"/>
  <Relationship Id="r251"
    Type="http://schemas.openxmlformats.org/officeDocument/2006/relationships/hyperlink"
    TargetMode="External"
    Target="http://www.westlaw.com/Browse/Home/KeyNumber/405k2692/View.html?docGuid=I1ca7cdd43a4311da974abd26ac2a6030&amp;originationContext=document&amp;vr=3.0&amp;rs=cblt1.0&amp;transitionType=DocumentItem&amp;contextData=(sc.Default)"/>
  <Relationship Id="r252"
    Type="http://schemas.openxmlformats.org/officeDocument/2006/relationships/hyperlink"
    TargetMode="External"
    Target="http://www.westlaw.com/Browse/Home/KeyNumber/405k2693/View.html?docGuid=I1ca7cdd43a4311da974abd26ac2a6030&amp;originationContext=document&amp;vr=3.0&amp;rs=cblt1.0&amp;transitionType=DocumentItem&amp;contextData=(sc.Default)"/>
  <Relationship Id="r253"
    Type="http://schemas.openxmlformats.org/officeDocument/2006/relationships/hyperlink"
    TargetMode="External"
    Target="http://www.westlaw.com/Link/Document/FullText?findType=h&amp;pubNum=176284&amp;cite=0111253901&amp;originatingDoc=I1ca7cdd43a4311da974abd26ac2a6030&amp;refType=RQ&amp;originationContext=document&amp;vr=3.0&amp;rs=cblt1.0&amp;transitionType=DocumentItem&amp;contextData=(sc.Default)"/>
  <Relationship Id="r254"
    Type="http://schemas.openxmlformats.org/officeDocument/2006/relationships/hyperlink"
    TargetMode="External"
    Target="http://www.westlaw.com/Link/Document/FullText?findType=h&amp;pubNum=176284&amp;cite=0189751101&amp;originatingDoc=I1ca7cdd43a4311da974abd26ac2a6030&amp;refType=RQ&amp;originationContext=document&amp;vr=3.0&amp;rs=cblt1.0&amp;transitionType=DocumentItem&amp;contextData=(sc.Default)"/>
  <Relationship Id="r255"
    Type="http://schemas.openxmlformats.org/officeDocument/2006/relationships/hyperlink"
    TargetMode="External"
    Target="http://www.westlaw.com/Link/Document/FullText?findType=h&amp;pubNum=176284&amp;cite=0109177701&amp;originatingDoc=I1ca7cdd43a4311da974abd26ac2a6030&amp;refType=RQ&amp;originationContext=document&amp;vr=3.0&amp;rs=cblt1.0&amp;transitionType=DocumentItem&amp;contextData=(sc.Default)"/>
  <Relationship Id="r256"
    Type="http://schemas.openxmlformats.org/officeDocument/2006/relationships/hyperlink"
    TargetMode="External"
    Target="http://www.westlaw.com/Link/Document/FullText?findType=h&amp;pubNum=176284&amp;cite=0196109201&amp;originatingDoc=I1ca7cdd43a4311da974abd26ac2a6030&amp;refType=RQ&amp;originationContext=document&amp;vr=3.0&amp;rs=cblt1.0&amp;transitionType=DocumentItem&amp;contextData=(sc.Default)"/>
  <Relationship Id="r257"
    Type="http://schemas.openxmlformats.org/officeDocument/2006/relationships/hyperlink"
    TargetMode="External"
    Target="http://www.westlaw.com/Link/Document/FullText?findType=h&amp;pubNum=176284&amp;cite=0260309501&amp;originatingDoc=I1ca7cdd43a4311da974abd26ac2a6030&amp;refType=RQ&amp;originationContext=document&amp;vr=3.0&amp;rs=cblt1.0&amp;transitionType=DocumentItem&amp;contextData=(sc.Default)"/>
  <Relationship Id="r258"
    Type="http://schemas.openxmlformats.org/officeDocument/2006/relationships/hyperlink"
    TargetMode="External"
    Target="http://www.westlaw.com/Link/Document/FullText?findType=h&amp;pubNum=176284&amp;cite=0128911701&amp;originatingDoc=I1ca7cdd43a4311da974abd26ac2a6030&amp;refType=RQ&amp;originationContext=document&amp;vr=3.0&amp;rs=cblt1.0&amp;transitionType=DocumentItem&amp;contextData=(sc.Default)"/>
  <Relationship Id="r259"
    Type="http://schemas.openxmlformats.org/officeDocument/2006/relationships/hyperlink"
    TargetMode="External"
    Target="http://www.westlaw.com/Link/Document/FullText?findType=h&amp;pubNum=176284&amp;cite=0263990901&amp;originatingDoc=I1ca7cdd43a4311da974abd26ac2a6030&amp;refType=RQ&amp;originationContext=document&amp;vr=3.0&amp;rs=cblt1.0&amp;transitionType=DocumentItem&amp;contextData=(sc.Default)"/>
  <Relationship Id="r260"
    Type="http://schemas.openxmlformats.org/officeDocument/2006/relationships/hyperlink"
    TargetMode="External"
    Target="http://www.westlaw.com/Link/Document/FullText?findType=h&amp;pubNum=176284&amp;cite=0117705401&amp;originatingDoc=I1ca7cdd43a4311da974abd26ac2a6030&amp;refType=RQ&amp;originationContext=document&amp;vr=3.0&amp;rs=cblt1.0&amp;transitionType=DocumentItem&amp;contextData=(sc.Default)"/>
  <Relationship Id="r261"
    Type="http://schemas.openxmlformats.org/officeDocument/2006/relationships/hyperlink"
    TargetMode="External"
    Target="http://www.westlaw.com/Link/Document/FullText?findType=h&amp;pubNum=176284&amp;cite=0154056901&amp;originatingDoc=I1ca7cdd43a4311da974abd26ac2a6030&amp;refType=RQ&amp;originationContext=document&amp;vr=3.0&amp;rs=cblt1.0&amp;transitionType=DocumentItem&amp;contextData=(sc.Default)"/>
  <Relationship Id="r262"
    Type="http://schemas.openxmlformats.org/officeDocument/2006/relationships/hyperlink"
    TargetMode="External"
    Target="http://www.westlaw.com/Link/Document/FullText?findType=h&amp;pubNum=176284&amp;cite=0128911701&amp;originatingDoc=I1ca7cdd43a4311da974abd26ac2a6030&amp;refType=RQ&amp;originationContext=document&amp;vr=3.0&amp;rs=cblt1.0&amp;transitionType=DocumentItem&amp;contextData=(sc.Default)"/>
  <Relationship Id="r263"
    Type="http://schemas.openxmlformats.org/officeDocument/2006/relationships/hyperlink"
    TargetMode="External"
    Target="https://1.next.westlaw.com/Link/RelatedInformation/Flag?documentGuid=Ia2387bca32f411d986b0aa9c82c164c0&amp;transitionType=InlineKeyCiteFlags&amp;originationContext=docHeaderFlag&amp;Rank=0&amp;ppcid=821518794a84464b83dfa7178429d03b&amp;contextData=(sc.Default)"/>
  <Relationship Id="r264"
    Type="http://schemas.openxmlformats.org/officeDocument/2006/relationships/hyperlink"
    TargetMode="External"
    Target="http://www.westlaw.com/Link/Document/FullText?findType=Y&amp;serNum=2003287308&amp;pubNum=0000162&amp;originatingDoc=I1ca7cdd43a4311da974abd26ac2a6030&amp;refType=RP&amp;fi=co_pp_sp_162_1175&amp;originationContext=document&amp;vr=3.0&amp;rs=cblt1.0&amp;transitionType=DocumentItem&amp;contextData=(sc.Default)#co_pp_sp_162_1175"/>
  <Relationship Id="r265"
    Type="http://schemas.openxmlformats.org/officeDocument/2006/relationships/image"
    Target="images/4.png"/>
  <Relationship Id="r266"
    Type="http://schemas.openxmlformats.org/officeDocument/2006/relationships/hyperlink"
    TargetMode="External"
    Target="https://1.next.westlaw.com/Link/RelatedInformation/Flag?documentGuid=I6788fb2732ff11d98b61a35269fc5f88&amp;transitionType=InlineKeyCiteFlags&amp;originationContext=docHeaderFlag&amp;Rank=0&amp;ppcid=821518794a84464b83dfa7178429d03b&amp;contextData=(sc.Default)"/>
  <Relationship Id="r267"
    Type="http://schemas.openxmlformats.org/officeDocument/2006/relationships/hyperlink"
    TargetMode="External"
    Target="http://www.westlaw.com/Link/Document/FullText?findType=Y&amp;serNum=2003701440&amp;pubNum=0000162&amp;originatingDoc=I1ca7cdd43a4311da974abd26ac2a6030&amp;refType=RP&amp;fi=co_pp_sp_162_139&amp;originationContext=document&amp;vr=3.0&amp;rs=cblt1.0&amp;transitionType=DocumentItem&amp;contextData=(sc.Default)#co_pp_sp_162_139"/>
  <Relationship Id="r268"
    Type="http://schemas.openxmlformats.org/officeDocument/2006/relationships/hyperlink"
    TargetMode="External"
    Target="http://www.westlaw.com/Link/Document/FullText?findType=Y&amp;serNum=1997122082&amp;pubNum=0000162&amp;originatingDoc=I1ca7cdd43a4311da974abd26ac2a6030&amp;refType=RP&amp;fi=co_pp_sp_162_829&amp;originationContext=document&amp;vr=3.0&amp;rs=cblt1.0&amp;transitionType=DocumentItem&amp;contextData=(sc.Default)#co_pp_sp_162_829"/>
  <Relationship Id="r269"
    Type="http://schemas.openxmlformats.org/officeDocument/2006/relationships/hyperlink"
    TargetMode="External"
    Target="http://www.westlaw.com/Link/Document/FullText?findType=Y&amp;serNum=1999093135&amp;pubNum=0000162&amp;originatingDoc=I1ca7cdd43a4311da974abd26ac2a6030&amp;refType=RP&amp;fi=co_pp_sp_162_1260&amp;originationContext=document&amp;vr=3.0&amp;rs=cblt1.0&amp;transitionType=DocumentItem&amp;contextData=(sc.Default)#co_pp_sp_162_1260"/>
  <Relationship Id="r270"
    Type="http://schemas.openxmlformats.org/officeDocument/2006/relationships/hyperlink"
    TargetMode="External"
    Target="http://www.westlaw.com/Link/Document/FullText?findType=Y&amp;serNum=1997122082&amp;pubNum=0000162&amp;originatingDoc=I1ca7cdd43a4311da974abd26ac2a6030&amp;refType=RP&amp;fi=co_pp_sp_162_829&amp;originationContext=document&amp;vr=3.0&amp;rs=cblt1.0&amp;transitionType=DocumentItem&amp;contextData=(sc.Default)#co_pp_sp_162_829"/>
  <Relationship Id="r271"
    Type="http://schemas.openxmlformats.org/officeDocument/2006/relationships/hyperlink"
    TargetMode="External"
    Target="http://www.westlaw.com/Link/Document/FullText?findType=Y&amp;serNum=1994024088&amp;pubNum=0000162&amp;originatingDoc=I1ca7cdd43a4311da974abd26ac2a6030&amp;refType=RP&amp;fi=co_pp_sp_162_959&amp;originationContext=document&amp;vr=3.0&amp;rs=cblt1.0&amp;transitionType=DocumentItem&amp;contextData=(sc.Default)#co_pp_sp_162_959"/>
  <Relationship Id="r272"
    Type="http://schemas.openxmlformats.org/officeDocument/2006/relationships/hyperlink"
    TargetMode="External"
    Target="http://www.westlaw.com/Link/Document/FullText?findType=Y&amp;serNum=2004187209&amp;pubNum=162&amp;originatingDoc=I1ca7cdd43a4311da974abd26ac2a6030&amp;refType=RP&amp;fi=co_pp_sp_162_1267&amp;originationContext=document&amp;vr=3.0&amp;rs=cblt1.0&amp;transitionType=DocumentItem&amp;contextData=(sc.Default)#co_pp_sp_162_1267"/>
  <Relationship Id="r273"
    Type="http://schemas.openxmlformats.org/officeDocument/2006/relationships/hyperlink"
    TargetMode="External"
    Target="https://1.next.westlaw.com/Link/RelatedInformation/Flag?documentGuid=If41577b153f911d997e0acd5cbb90d3f&amp;transitionType=InlineKeyCiteFlags&amp;originationContext=docHeaderFlag&amp;Rank=0&amp;ppcid=821518794a84464b83dfa7178429d03b&amp;contextData=(sc.Default)"/>
  <Relationship Id="r274"
    Type="http://schemas.openxmlformats.org/officeDocument/2006/relationships/hyperlink"
    TargetMode="External"
    Target="https://1.next.westlaw.com/Link/RelatedInformation/Flag?documentGuid=If41577b153f911d997e0acd5cbb90d3f&amp;transitionType=InlineKeyCiteFlags&amp;originationContext=docHeaderFlag&amp;Rank=0&amp;ppcid=821518794a84464b83dfa7178429d03b&amp;contextData=(sc.Default)"/>
  <Relationship Id="r275"
    Type="http://schemas.openxmlformats.org/officeDocument/2006/relationships/hyperlink"
    TargetMode="External"
    Target="http://www.westlaw.com/Link/Document/FullText?findType=Y&amp;serNum=2002528019&amp;pubNum=0004637&amp;originatingDoc=I1ca7cdd43a4311da974abd26ac2a6030&amp;refType=RP&amp;fi=co_pp_sp_4637_213&amp;originationContext=document&amp;vr=3.0&amp;rs=cblt1.0&amp;transitionType=DocumentItem&amp;contextData=(sc.Default)#co_pp_sp_4637_213"/>
  <Relationship Id="r276"
    Type="http://schemas.openxmlformats.org/officeDocument/2006/relationships/image"
    Target="images/5.png"/>
  <Relationship Id="r277"
    Type="http://schemas.openxmlformats.org/officeDocument/2006/relationships/hyperlink"
    TargetMode="External"
    Target="http://www.westlaw.com/Link/Document/FullText?findType=Y&amp;serNum=1999093135&amp;pubNum=162&amp;originatingDoc=I1ca7cdd43a4311da974abd26ac2a6030&amp;refType=RP&amp;fi=co_pp_sp_162_1260&amp;originationContext=document&amp;vr=3.0&amp;rs=cblt1.0&amp;transitionType=DocumentItem&amp;contextData=(sc.Default)#co_pp_sp_162_1260"/>
  <Relationship Id="r278"
    Type="http://schemas.openxmlformats.org/officeDocument/2006/relationships/hyperlink"
    TargetMode="External"
    Target="http://www.westlaw.com/Link/Document/FullText?findType=Y&amp;serNum=1999093135&amp;pubNum=162&amp;originatingDoc=I1ca7cdd43a4311da974abd26ac2a6030&amp;refType=RP&amp;fi=co_pp_sp_162_1260&amp;originationContext=document&amp;vr=3.0&amp;rs=cblt1.0&amp;transitionType=DocumentItem&amp;contextData=(sc.Default)#co_pp_sp_162_1260"/>
  <Relationship Id="r279"
    Type="http://schemas.openxmlformats.org/officeDocument/2006/relationships/hyperlink"
    TargetMode="External"
    Target="http://www.westlaw.com/Link/Document/FullText?findType=Y&amp;serNum=0291285774&amp;pubNum=0101581&amp;originatingDoc=I1ca7cdd43a4311da974abd26ac2a6030&amp;refType=TS&amp;originationContext=document&amp;vr=3.0&amp;rs=cblt1.0&amp;transitionType=DocumentItem&amp;contextData=(sc.Default)"/>
  <Relationship Id="r280"
    Type="http://schemas.openxmlformats.org/officeDocument/2006/relationships/hyperlink"
    TargetMode="External"
    Target="http://www.westlaw.com/Link/Document/FullText?findType=Y&amp;serNum=2000439041&amp;pubNum=0000162&amp;originatingDoc=I1ca7cdd43a4311da974abd26ac2a6030&amp;refType=RP&amp;fi=co_pp_sp_162_991&amp;originationContext=document&amp;vr=3.0&amp;rs=cblt1.0&amp;transitionType=DocumentItem&amp;contextData=(sc.Default)#co_pp_sp_162_991"/>
  <Relationship Id="r281"
    Type="http://schemas.openxmlformats.org/officeDocument/2006/relationships/hyperlink"
    TargetMode="External"
    Target="https://1.next.westlaw.com/Link/RelatedInformation/Flag?documentGuid=I3d352669f58111d983e7e9deff98dc6f&amp;transitionType=InlineKeyCiteFlags&amp;originationContext=docHeaderFlag&amp;Rank=0&amp;ppcid=821518794a84464b83dfa7178429d03b&amp;contextData=(sc.Default)"/>
  <Relationship Id="r282"
    Type="http://schemas.openxmlformats.org/officeDocument/2006/relationships/hyperlink"
    TargetMode="External"
    Target="http://www.westlaw.com/Link/Document/FullText?findType=Y&amp;serNum=1996195250&amp;pubNum=0000661&amp;originatingDoc=I1ca7cdd43a4311da974abd26ac2a6030&amp;refType=RP&amp;fi=co_pp_sp_661_858&amp;originationContext=document&amp;vr=3.0&amp;rs=cblt1.0&amp;transitionType=DocumentItem&amp;contextData=(sc.Default)#co_pp_sp_661_858"/>
  <Relationship Id="r283"
    Type="http://schemas.openxmlformats.org/officeDocument/2006/relationships/hyperlink"
    TargetMode="External"
    Target="http://www.westlaw.com/Link/Document/FullText?findType=Y&amp;serNum=2000439041&amp;pubNum=0000162&amp;originatingDoc=I1ca7cdd43a4311da974abd26ac2a6030&amp;refType=RP&amp;fi=co_pp_sp_162_991&amp;originationContext=document&amp;vr=3.0&amp;rs=cblt1.0&amp;transitionType=DocumentItem&amp;contextData=(sc.Default)#co_pp_sp_162_991"/>
  <Relationship Id="r284"
    Type="http://schemas.openxmlformats.org/officeDocument/2006/relationships/hyperlink"
    TargetMode="External"
    Target="https://1.next.westlaw.com/Link/RelatedInformation/Flag?documentGuid=I3d352669f58111d983e7e9deff98dc6f&amp;transitionType=InlineKeyCiteFlags&amp;originationContext=docHeaderFlag&amp;Rank=0&amp;ppcid=821518794a84464b83dfa7178429d03b&amp;contextData=(sc.Default)"/>
  <Relationship Id="r285"
    Type="http://schemas.openxmlformats.org/officeDocument/2006/relationships/hyperlink"
    TargetMode="External"
    Target="http://www.westlaw.com/Link/Document/FullText?findType=Y&amp;serNum=1996195250&amp;pubNum=661&amp;originatingDoc=I1ca7cdd43a4311da974abd26ac2a6030&amp;refType=RP&amp;fi=co_pp_sp_661_858&amp;originationContext=document&amp;vr=3.0&amp;rs=cblt1.0&amp;transitionType=DocumentItem&amp;contextData=(sc.Default)#co_pp_sp_661_858"/>
  <Relationship Id="r286"
    Type="http://schemas.openxmlformats.org/officeDocument/2006/relationships/hyperlink"
    TargetMode="External"
    Target="http://www.westlaw.com/Link/Document/FullText?findType=Y&amp;serNum=0291285774&amp;pubNum=0101581&amp;originatingDoc=I1ca7cdd43a4311da974abd26ac2a6030&amp;refType=TS&amp;originationContext=document&amp;vr=3.0&amp;rs=cblt1.0&amp;transitionType=DocumentItem&amp;contextData=(sc.Default)"/>
  <Relationship Id="r287"
    Type="http://schemas.openxmlformats.org/officeDocument/2006/relationships/hyperlink"
    TargetMode="External"
    Target="https://1.next.westlaw.com/Link/RelatedInformation/Flag?documentGuid=I318cbbd39c2511d9bdd1cfdd544ca3a4&amp;transitionType=InlineKeyCiteFlags&amp;originationContext=docHeaderFlag&amp;Rank=0&amp;ppcid=821518794a84464b83dfa7178429d03b&amp;contextData=(sc.Default)"/>
  <Relationship Id="r288"
    Type="http://schemas.openxmlformats.org/officeDocument/2006/relationships/hyperlink"
    TargetMode="External"
    Target="http://www.westlaw.com/Link/Document/FullText?findType=Y&amp;serNum=2001518723&amp;pubNum=0000708&amp;originatingDoc=I1ca7cdd43a4311da974abd26ac2a6030&amp;refType=RP&amp;originationContext=document&amp;vr=3.0&amp;rs=cblt1.0&amp;transitionType=DocumentItem&amp;contextData=(sc.Default)"/>
  <Relationship Id="r289"
    Type="http://schemas.openxmlformats.org/officeDocument/2006/relationships/hyperlink"
    TargetMode="External"
    Target="http://www.westlaw.com/Link/Document/FullText?findType=Y&amp;serNum=1981147364&amp;pubNum=0000162&amp;originatingDoc=I1ca7cdd43a4311da974abd26ac2a6030&amp;refType=RP&amp;fi=co_pp_sp_162_607&amp;originationContext=document&amp;vr=3.0&amp;rs=cblt1.0&amp;transitionType=DocumentItem&amp;contextData=(sc.Default)#co_pp_sp_162_607"/>
  <Relationship Id="r290"
    Type="http://schemas.openxmlformats.org/officeDocument/2006/relationships/hyperlink"
    TargetMode="External"
    Target="https://1.next.westlaw.com/Link/RelatedInformation/Flag?documentGuid=I190c6e1c9cbc11d993e6d35cc61aab4a&amp;transitionType=InlineKeyCiteFlags&amp;originationContext=docHeaderFlag&amp;Rank=0&amp;ppcid=821518794a84464b83dfa7178429d03b&amp;contextData=(sc.Default)"/>
  <Relationship Id="r291"
    Type="http://schemas.openxmlformats.org/officeDocument/2006/relationships/hyperlink"
    TargetMode="External"
    Target="http://www.westlaw.com/Link/Document/FullText?findType=Y&amp;serNum=1892180249&amp;pubNum=0000708&amp;originatingDoc=I1ca7cdd43a4311da974abd26ac2a6030&amp;refType=RP&amp;originationContext=document&amp;vr=3.0&amp;rs=cblt1.0&amp;transitionType=DocumentItem&amp;contextData=(sc.Default)"/>
  <Relationship Id="r292"
    Type="http://schemas.openxmlformats.org/officeDocument/2006/relationships/hyperlink"
    TargetMode="External"
    Target="http://www.westlaw.com/Link/Document/FullText?findType=L&amp;pubNum=1000546&amp;cite=40USCAS3114&amp;originatingDoc=I1ca7cdd43a4311da974abd26ac2a6030&amp;refType=LQ&amp;originationContext=document&amp;vr=3.0&amp;rs=cblt1.0&amp;transitionType=DocumentItem&amp;contextData=(sc.Default)"/>
  <Relationship Id="r293"
    Type="http://schemas.openxmlformats.org/officeDocument/2006/relationships/hyperlink"
    TargetMode="External"
    Target="https://1.next.westlaw.com/Link/RelatedInformation/Flag?documentGuid=I8a163600345b11d98b61a35269fc5f88&amp;transitionType=InlineKeyCiteFlags&amp;originationContext=docHeaderFlag&amp;Rank=0&amp;ppcid=821518794a84464b83dfa7178429d03b&amp;contextData=(sc.Default)"/>
  <Relationship Id="r294"
    Type="http://schemas.openxmlformats.org/officeDocument/2006/relationships/hyperlink"
    TargetMode="External"
    Target="http://www.westlaw.com/Link/Document/FullText?findType=Y&amp;serNum=1980101612&amp;pubNum=0000162&amp;originatingDoc=I1ca7cdd43a4311da974abd26ac2a6030&amp;refType=RP&amp;fi=co_pp_sp_162_671&amp;originationContext=document&amp;vr=3.0&amp;rs=cblt1.0&amp;transitionType=DocumentItem&amp;contextData=(sc.Default)#co_pp_sp_162_671"/>
  <Relationship Id="r295"
    Type="http://schemas.openxmlformats.org/officeDocument/2006/relationships/hyperlink"
    TargetMode="External"
    Target="https://1.next.westlaw.com/Link/RelatedInformation/Flag?documentGuid=Ibbcccff732bd11d986b0aa9c82c164c0&amp;transitionType=InlineKeyCiteFlags&amp;originationContext=docHeaderFlag&amp;Rank=0&amp;ppcid=821518794a84464b83dfa7178429d03b&amp;contextData=(sc.Default)"/>
  <Relationship Id="r296"
    Type="http://schemas.openxmlformats.org/officeDocument/2006/relationships/hyperlink"
    TargetMode="External"
    Target="http://www.westlaw.com/Link/Document/FullText?findType=Y&amp;serNum=2000595806&amp;pubNum=162&amp;originatingDoc=I1ca7cdd43a4311da974abd26ac2a6030&amp;refType=RP&amp;fi=co_pp_sp_162_1075&amp;originationContext=document&amp;vr=3.0&amp;rs=cblt1.0&amp;transitionType=DocumentItem&amp;contextData=(sc.Default)#co_pp_sp_162_1075"/>
  <Relationship Id="r297"
    Type="http://schemas.openxmlformats.org/officeDocument/2006/relationships/hyperlink"
    TargetMode="External"
    Target="http://www.westlaw.com/Link/Document/FullText?findType=Y&amp;serNum=2002167450&amp;pubNum=0000162&amp;originatingDoc=I1ca7cdd43a4311da974abd26ac2a6030&amp;refType=RP&amp;fi=co_pp_sp_162_924&amp;originationContext=document&amp;vr=3.0&amp;rs=cblt1.0&amp;transitionType=DocumentItem&amp;contextData=(sc.Default)#co_pp_sp_162_924"/>
  <Relationship Id="r298"
    Type="http://schemas.openxmlformats.org/officeDocument/2006/relationships/hyperlink"
    TargetMode="External"
    Target="https://1.next.westlaw.com/Link/RelatedInformation/Flag?documentGuid=Id4d343299c1d11d991d0cc6b54f12d4d&amp;transitionType=InlineKeyCiteFlags&amp;originationContext=docHeaderFlag&amp;Rank=0&amp;ppcid=821518794a84464b83dfa7178429d03b&amp;contextData=(sc.Default)"/>
  <Relationship Id="r299"
    Type="http://schemas.openxmlformats.org/officeDocument/2006/relationships/hyperlink"
    TargetMode="External"
    Target="http://www.westlaw.com/Link/Document/FullText?findType=Y&amp;serNum=1958121459&amp;pubNum=0000708&amp;originatingDoc=I1ca7cdd43a4311da974abd26ac2a6030&amp;refType=RP&amp;originationContext=document&amp;vr=3.0&amp;rs=cblt1.0&amp;transitionType=DocumentItem&amp;contextData=(sc.Default)"/>
  <Relationship Id="r300"
    Type="http://schemas.openxmlformats.org/officeDocument/2006/relationships/hyperlink"
    TargetMode="External"
    Target="https://1.next.westlaw.com/Link/RelatedInformation/Flag?documentGuid=Id4d343299c1d11d991d0cc6b54f12d4d&amp;transitionType=InlineKeyCiteFlags&amp;originationContext=docHeaderFlag&amp;Rank=0&amp;ppcid=821518794a84464b83dfa7178429d03b&amp;contextData=(sc.Default)"/>
  <Relationship Id="r301"
    Type="http://schemas.openxmlformats.org/officeDocument/2006/relationships/hyperlink"
    TargetMode="External"
    Target="http://www.westlaw.com/Link/Document/FullText?findType=Y&amp;serNum=1958121459&amp;pubNum=708&amp;originatingDoc=I1ca7cdd43a4311da974abd26ac2a6030&amp;refType=RP&amp;originationContext=document&amp;vr=3.0&amp;rs=cblt1.0&amp;transitionType=DocumentItem&amp;contextData=(sc.Default)"/>
  <Relationship Id="r302"
    Type="http://schemas.openxmlformats.org/officeDocument/2006/relationships/hyperlink"
    TargetMode="External"
    Target="https://1.next.westlaw.com/Link/RelatedInformation/Flag?documentGuid=I4f2089c7944f11d9bc61beebb95be672&amp;transitionType=InlineKeyCiteFlags&amp;originationContext=docHeaderFlag&amp;Rank=0&amp;ppcid=821518794a84464b83dfa7178429d03b&amp;contextData=(sc.Default)"/>
  <Relationship Id="r303"
    Type="http://schemas.openxmlformats.org/officeDocument/2006/relationships/hyperlink"
    TargetMode="External"
    Target="http://www.westlaw.com/Link/Document/FullText?findType=Y&amp;serNum=1984118426&amp;pubNum=0000350&amp;originatingDoc=I1ca7cdd43a4311da974abd26ac2a6030&amp;refType=RP&amp;fi=co_pp_sp_350_242&amp;originationContext=document&amp;vr=3.0&amp;rs=cblt1.0&amp;transitionType=DocumentItem&amp;contextData=(sc.Default)#co_pp_sp_350_242"/>
  <Relationship Id="r304"
    Type="http://schemas.openxmlformats.org/officeDocument/2006/relationships/hyperlink"
    TargetMode="External"
    Target="http://www.westlaw.com/Link/Document/FullText?findType=Y&amp;serNum=1977104203&amp;pubNum=0000350&amp;originatingDoc=I1ca7cdd43a4311da974abd26ac2a6030&amp;refType=RP&amp;fi=co_pp_sp_350_680&amp;originationContext=document&amp;vr=3.0&amp;rs=cblt1.0&amp;transitionType=DocumentItem&amp;contextData=(sc.Default)#co_pp_sp_350_680"/>
  <Relationship Id="r305"
    Type="http://schemas.openxmlformats.org/officeDocument/2006/relationships/hyperlink"
    TargetMode="External"
    Target="http://www.westlaw.com/Link/Document/FullText?findType=Y&amp;serNum=2001045545&amp;pubNum=0000506&amp;originatingDoc=I1ca7cdd43a4311da974abd26ac2a6030&amp;refType=RP&amp;fi=co_pp_sp_506_914&amp;originationContext=document&amp;vr=3.0&amp;rs=cblt1.0&amp;transitionType=DocumentItem&amp;contextData=(sc.Default)#co_pp_sp_506_914"/>
  <Relationship Id="r306"
    Type="http://schemas.openxmlformats.org/officeDocument/2006/relationships/hyperlink"
    TargetMode="External"
    Target="https://1.next.westlaw.com/Link/RelatedInformation/Flag?documentGuid=Icd68f99a8f4311d9bc61beebb95be672&amp;transitionType=InlineKeyCiteFlags&amp;originationContext=docHeaderFlag&amp;Rank=0&amp;ppcid=821518794a84464b83dfa7178429d03b&amp;contextData=(sc.Default)"/>
  <Relationship Id="r307"
    Type="http://schemas.openxmlformats.org/officeDocument/2006/relationships/hyperlink"
    TargetMode="External"
    Target="http://www.westlaw.com/Link/Document/FullText?findType=Y&amp;serNum=1963115922&amp;pubNum=0000350&amp;originatingDoc=I1ca7cdd43a4311da974abd26ac2a6030&amp;refType=RP&amp;fi=co_pp_sp_350_100&amp;originationContext=document&amp;vr=3.0&amp;rs=cblt1.0&amp;transitionType=DocumentItem&amp;contextData=(sc.Default)#co_pp_sp_350_100"/>
  <Relationship Id="r308"
    Type="http://schemas.openxmlformats.org/officeDocument/2006/relationships/hyperlink"
    TargetMode="External"
    Target="http://www.westlaw.com/Link/Document/FullText?findType=Y&amp;serNum=1948118848&amp;pubNum=0000345&amp;originatingDoc=I1ca7cdd43a4311da974abd26ac2a6030&amp;refType=RP&amp;fi=co_pp_sp_345_762&amp;originationContext=document&amp;vr=3.0&amp;rs=cblt1.0&amp;transitionType=DocumentItem&amp;contextData=(sc.Default)#co_pp_sp_345_762"/>
  <Relationship Id="r309"
    Type="http://schemas.openxmlformats.org/officeDocument/2006/relationships/hyperlink"
    TargetMode="External"
    Target="https://1.next.westlaw.com/Link/RelatedInformation/Flag?documentGuid=Ibbcccff732bd11d986b0aa9c82c164c0&amp;transitionType=InlineKeyCiteFlags&amp;originationContext=docHeaderFlag&amp;Rank=0&amp;ppcid=821518794a84464b83dfa7178429d03b&amp;contextData=(sc.Default)"/>
  <Relationship Id="r310"
    Type="http://schemas.openxmlformats.org/officeDocument/2006/relationships/hyperlink"
    TargetMode="External"
    Target="http://www.westlaw.com/Link/Document/FullText?findType=Y&amp;serNum=2000595806&amp;pubNum=162&amp;originatingDoc=I1ca7cdd43a4311da974abd26ac2a6030&amp;refType=RP&amp;fi=co_pp_sp_162_1075&amp;originationContext=document&amp;vr=3.0&amp;rs=cblt1.0&amp;transitionType=DocumentItem&amp;contextData=(sc.Default)#co_pp_sp_162_1075"/>
  <Relationship Id="r311"
    Type="http://schemas.openxmlformats.org/officeDocument/2006/relationships/hyperlink"
    TargetMode="External"
    Target="http://www.westlaw.com/Link/Document/FullText?findType=Y&amp;serNum=2002167450&amp;pubNum=0000162&amp;originatingDoc=I1ca7cdd43a4311da974abd26ac2a6030&amp;refType=RP&amp;fi=co_pp_sp_162_924&amp;originationContext=document&amp;vr=3.0&amp;rs=cblt1.0&amp;transitionType=DocumentItem&amp;contextData=(sc.Default)#co_pp_sp_162_924"/>
  <Relationship Id="r312"
    Type="http://schemas.openxmlformats.org/officeDocument/2006/relationships/hyperlink"
    TargetMode="External"
    Target="http://www.westlaw.com/Link/Document/FullText?findType=Y&amp;serNum=2002167450&amp;pubNum=162&amp;originatingDoc=I1ca7cdd43a4311da974abd26ac2a6030&amp;refType=RP&amp;fi=co_pp_sp_162_924&amp;originationContext=document&amp;vr=3.0&amp;rs=cblt1.0&amp;transitionType=DocumentItem&amp;contextData=(sc.Default)#co_pp_sp_162_924"/>
  <Relationship Id="r313"
    Type="http://schemas.openxmlformats.org/officeDocument/2006/relationships/hyperlink"
    TargetMode="External"
    Target="https://1.next.westlaw.com/Link/RelatedInformation/Flag?documentGuid=Icd68f99a8f4311d9bc61beebb95be672&amp;transitionType=InlineKeyCiteFlags&amp;originationContext=docHeaderFlag&amp;Rank=0&amp;ppcid=821518794a84464b83dfa7178429d03b&amp;contextData=(sc.Default)"/>
  <Relationship Id="r314"
    Type="http://schemas.openxmlformats.org/officeDocument/2006/relationships/hyperlink"
    TargetMode="External"
    Target="http://www.westlaw.com/Link/Document/FullText?findType=Y&amp;serNum=1963115922&amp;pubNum=350&amp;originatingDoc=I1ca7cdd43a4311da974abd26ac2a6030&amp;refType=RP&amp;fi=co_pp_sp_350_100&amp;originationContext=document&amp;vr=3.0&amp;rs=cblt1.0&amp;transitionType=DocumentItem&amp;contextData=(sc.Default)#co_pp_sp_350_100"/>
  <Relationship Id="r315"
    Type="http://schemas.openxmlformats.org/officeDocument/2006/relationships/hyperlink"
    TargetMode="External"
    Target="http://www.westlaw.com/Link/Document/FullText?findType=Y&amp;serNum=1948118848&amp;pubNum=0000345&amp;originatingDoc=I1ca7cdd43a4311da974abd26ac2a6030&amp;refType=RP&amp;fi=co_pp_sp_345_762&amp;originationContext=document&amp;vr=3.0&amp;rs=cblt1.0&amp;transitionType=DocumentItem&amp;contextData=(sc.Default)#co_pp_sp_345_762"/>
  <Relationship Id="r316"
    Type="http://schemas.openxmlformats.org/officeDocument/2006/relationships/hyperlink"
    TargetMode="External"
    Target="https://1.next.westlaw.com/Link/RelatedInformation/Flag?documentGuid=I318cbbd39c2511d9bdd1cfdd544ca3a4&amp;transitionType=InlineKeyCiteFlags&amp;originationContext=docHeaderFlag&amp;Rank=0&amp;ppcid=821518794a84464b83dfa7178429d03b&amp;contextData=(sc.Default)"/>
  <Relationship Id="r317"
    Type="http://schemas.openxmlformats.org/officeDocument/2006/relationships/hyperlink"
    TargetMode="External"
    Target="http://www.westlaw.com/Link/Document/FullText?findType=Y&amp;serNum=2001518723&amp;pubNum=0000708&amp;originatingDoc=I1ca7cdd43a4311da974abd26ac2a6030&amp;refType=RP&amp;originationContext=document&amp;vr=3.0&amp;rs=cblt1.0&amp;transitionType=DocumentItem&amp;contextData=(sc.Default)"/>
  <Relationship Id="r318"
    Type="http://schemas.openxmlformats.org/officeDocument/2006/relationships/hyperlink"
    TargetMode="External"
    Target="https://1.next.westlaw.com/Link/RelatedInformation/Flag?documentGuid=Ic1dbcde59c1e11d991d0cc6b54f12d4d&amp;transitionType=InlineKeyCiteFlags&amp;originationContext=docHeaderFlag&amp;Rank=0&amp;ppcid=821518794a84464b83dfa7178429d03b&amp;contextData=(sc.Default)"/>
  <Relationship Id="r319"
    Type="http://schemas.openxmlformats.org/officeDocument/2006/relationships/hyperlink"
    TargetMode="External"
    Target="http://www.westlaw.com/Link/Document/FullText?findType=Y&amp;serNum=1981112836&amp;pubNum=0000708&amp;originatingDoc=I1ca7cdd43a4311da974abd26ac2a6030&amp;refType=RP&amp;originationContext=document&amp;vr=3.0&amp;rs=cblt1.0&amp;transitionType=DocumentItem&amp;contextData=(sc.Default)"/>
  <Relationship Id="r320"
    Type="http://schemas.openxmlformats.org/officeDocument/2006/relationships/hyperlink"
    TargetMode="External"
    Target="https://1.next.westlaw.com/Link/RelatedInformation/Flag?documentGuid=I190c6e1c9cbc11d993e6d35cc61aab4a&amp;transitionType=InlineKeyCiteFlags&amp;originationContext=docHeaderFlag&amp;Rank=0&amp;ppcid=821518794a84464b83dfa7178429d03b&amp;contextData=(sc.Default)"/>
  <Relationship Id="r321"
    Type="http://schemas.openxmlformats.org/officeDocument/2006/relationships/hyperlink"
    TargetMode="External"
    Target="http://www.westlaw.com/Link/Document/FullText?findType=Y&amp;serNum=1892180249&amp;pubNum=708&amp;originatingDoc=I1ca7cdd43a4311da974abd26ac2a6030&amp;refType=RP&amp;originationContext=document&amp;vr=3.0&amp;rs=cblt1.0&amp;transitionType=DocumentItem&amp;contextData=(sc.Default)"/>
  <Relationship Id="r322"
    Type="http://schemas.openxmlformats.org/officeDocument/2006/relationships/hyperlink"
    TargetMode="External"
    Target="https://1.next.westlaw.com/Link/RelatedInformation/Flag?documentGuid=I318cbbd39c2511d9bdd1cfdd544ca3a4&amp;transitionType=InlineKeyCiteFlags&amp;originationContext=docHeaderFlag&amp;Rank=0&amp;ppcid=821518794a84464b83dfa7178429d03b&amp;contextData=(sc.Default)"/>
  <Relationship Id="r323"
    Type="http://schemas.openxmlformats.org/officeDocument/2006/relationships/hyperlink"
    TargetMode="External"
    Target="http://www.westlaw.com/Link/Document/FullText?findType=Y&amp;serNum=2001518723&amp;pubNum=0000708&amp;originatingDoc=I1ca7cdd43a4311da974abd26ac2a6030&amp;refType=RP&amp;originationContext=document&amp;vr=3.0&amp;rs=cblt1.0&amp;transitionType=DocumentItem&amp;contextData=(sc.Default)"/>
  <Relationship Id="r324"
    Type="http://schemas.openxmlformats.org/officeDocument/2006/relationships/hyperlink"
    TargetMode="External"
    Target="https://1.next.westlaw.com/Link/RelatedInformation/Flag?documentGuid=Ia6d730239cbe11d9bdd1cfdd544ca3a4&amp;transitionType=InlineKeyCiteFlags&amp;originationContext=docHeaderFlag&amp;Rank=0&amp;ppcid=821518794a84464b83dfa7178429d03b&amp;contextData=(sc.Default)"/>
  <Relationship Id="r325"
    Type="http://schemas.openxmlformats.org/officeDocument/2006/relationships/hyperlink"
    TargetMode="External"
    Target="http://www.westlaw.com/Link/Document/FullText?findType=Y&amp;serNum=1926122341&amp;pubNum=0000708&amp;originatingDoc=I1ca7cdd43a4311da974abd26ac2a6030&amp;refType=RP&amp;originationContext=document&amp;vr=3.0&amp;rs=cblt1.0&amp;transitionType=DocumentItem&amp;contextData=(sc.Default)"/>
  <Relationship Id="r326"
    Type="http://schemas.openxmlformats.org/officeDocument/2006/relationships/hyperlink"
    TargetMode="External"
    Target="https://1.next.westlaw.com/Link/RelatedInformation/Flag?documentGuid=I190c6e1c9cbc11d993e6d35cc61aab4a&amp;transitionType=InlineKeyCiteFlags&amp;originationContext=docHeaderFlag&amp;Rank=0&amp;ppcid=821518794a84464b83dfa7178429d03b&amp;contextData=(sc.Default)"/>
  <Relationship Id="r327"
    Type="http://schemas.openxmlformats.org/officeDocument/2006/relationships/hyperlink"
    TargetMode="External"
    Target="http://www.westlaw.com/Link/Document/FullText?findType=Y&amp;serNum=1892180249&amp;pubNum=708&amp;originatingDoc=I1ca7cdd43a4311da974abd26ac2a6030&amp;refType=RP&amp;originationContext=document&amp;vr=3.0&amp;rs=cblt1.0&amp;transitionType=DocumentItem&amp;contextData=(sc.Default)"/>
  <Relationship Id="r328"
    Type="http://schemas.openxmlformats.org/officeDocument/2006/relationships/hyperlink"
    TargetMode="External"
    Target="https://1.next.westlaw.com/Link/RelatedInformation/Flag?documentGuid=I190c6e1c9cbc11d993e6d35cc61aab4a&amp;transitionType=InlineKeyCiteFlags&amp;originationContext=docHeaderFlag&amp;Rank=0&amp;ppcid=821518794a84464b83dfa7178429d03b&amp;contextData=(sc.Default)"/>
  <Relationship Id="r329"
    Type="http://schemas.openxmlformats.org/officeDocument/2006/relationships/hyperlink"
    TargetMode="External"
    Target="http://www.westlaw.com/Link/Document/FullText?findType=Y&amp;serNum=1892180249&amp;pubNum=708&amp;originatingDoc=I1ca7cdd43a4311da974abd26ac2a6030&amp;refType=RP&amp;originationContext=document&amp;vr=3.0&amp;rs=cblt1.0&amp;transitionType=DocumentItem&amp;contextData=(sc.Default)"/>
  <Relationship Id="r330"
    Type="http://schemas.openxmlformats.org/officeDocument/2006/relationships/hyperlink"
    TargetMode="External"
    Target="http://www.westlaw.com/Link/Document/FullText?findType=Y&amp;serNum=1981147364&amp;pubNum=162&amp;originatingDoc=I1ca7cdd43a4311da974abd26ac2a6030&amp;refType=RP&amp;fi=co_pp_sp_162_605&amp;originationContext=document&amp;vr=3.0&amp;rs=cblt1.0&amp;transitionType=DocumentItem&amp;contextData=(sc.Default)#co_pp_sp_162_605"/>
  <Relationship Id="r331"
    Type="http://schemas.openxmlformats.org/officeDocument/2006/relationships/hyperlink"
    TargetMode="External"
    Target="http://www.westlaw.com/Link/Document/FullText?findType=Y&amp;serNum=1981147364&amp;pubNum=162&amp;originatingDoc=I1ca7cdd43a4311da974abd26ac2a6030&amp;refType=RP&amp;fi=co_pp_sp_162_605&amp;originationContext=document&amp;vr=3.0&amp;rs=cblt1.0&amp;transitionType=DocumentItem&amp;contextData=(sc.Default)#co_pp_sp_162_605"/>
  <Relationship Id="r332"
    Type="http://schemas.openxmlformats.org/officeDocument/2006/relationships/hyperlink"
    TargetMode="External"
    Target="https://1.next.westlaw.com/Link/RelatedInformation/Flag?documentGuid=Ic3f2fadb556111d997e0acd5cbb90d3f&amp;transitionType=InlineKeyCiteFlags&amp;originationContext=docHeaderFlag&amp;Rank=0&amp;ppcid=821518794a84464b83dfa7178429d03b&amp;contextData=(sc.Default)"/>
  <Relationship Id="r333"
    Type="http://schemas.openxmlformats.org/officeDocument/2006/relationships/hyperlink"
    TargetMode="External"
    Target="http://www.westlaw.com/Link/Document/FullText?findType=Y&amp;serNum=1981136074&amp;pubNum=0000345&amp;originatingDoc=I1ca7cdd43a4311da974abd26ac2a6030&amp;refType=RP&amp;fi=co_pp_sp_345_124&amp;originationContext=document&amp;vr=3.0&amp;rs=cblt1.0&amp;transitionType=DocumentItem&amp;contextData=(sc.Default)#co_pp_sp_345_124"/>
  <Relationship Id="r334"
    Type="http://schemas.openxmlformats.org/officeDocument/2006/relationships/hyperlink"
    TargetMode="External"
    Target="https://1.next.westlaw.com/Link/RelatedInformation/Flag?documentGuid=Id02d2f8255a411d9a99c85a9e6023ffa&amp;transitionType=InlineKeyCiteFlags&amp;originationContext=docHeaderFlag&amp;Rank=0&amp;ppcid=821518794a84464b83dfa7178429d03b&amp;contextData=(sc.Default)"/>
  <Relationship Id="r335"
    Type="http://schemas.openxmlformats.org/officeDocument/2006/relationships/hyperlink"
    TargetMode="External"
    Target="http://www.westlaw.com/Link/Document/FullText?findType=Y&amp;serNum=1988069735&amp;pubNum=0000345&amp;originatingDoc=I1ca7cdd43a4311da974abd26ac2a6030&amp;refType=RP&amp;fi=co_pp_sp_345_216&amp;originationContext=document&amp;vr=3.0&amp;rs=cblt1.0&amp;transitionType=DocumentItem&amp;contextData=(sc.Default)#co_pp_sp_345_216"/>
  <Relationship Id="r336"
    Type="http://schemas.openxmlformats.org/officeDocument/2006/relationships/hyperlink"
    TargetMode="External"
    Target="https://1.next.westlaw.com/Link/RelatedInformation/Flag?documentGuid=Ic3f2fadb556111d997e0acd5cbb90d3f&amp;transitionType=InlineKeyCiteFlags&amp;originationContext=docHeaderFlag&amp;Rank=0&amp;ppcid=821518794a84464b83dfa7178429d03b&amp;contextData=(sc.Default)"/>
  <Relationship Id="r337"
    Type="http://schemas.openxmlformats.org/officeDocument/2006/relationships/hyperlink"
    TargetMode="External"
    Target="http://www.westlaw.com/Link/Document/FullText?findType=Y&amp;serNum=1981136074&amp;originatingDoc=I1ca7cdd43a4311da974abd26ac2a6030&amp;refType=RP&amp;originationContext=document&amp;vr=3.0&amp;rs=cblt1.0&amp;transitionType=DocumentItem&amp;contextData=(sc.Default)"/>
  <Relationship Id="r338"
    Type="http://schemas.openxmlformats.org/officeDocument/2006/relationships/hyperlink"
    TargetMode="External"
    Target="http://www.westlaw.com/Link/Document/FullText?findType=Y&amp;serNum=1986129028&amp;pubNum=0000162&amp;originatingDoc=I1ca7cdd43a4311da974abd26ac2a6030&amp;refType=RP&amp;fi=co_pp_sp_162_514&amp;originationContext=document&amp;vr=3.0&amp;rs=cblt1.0&amp;transitionType=DocumentItem&amp;contextData=(sc.Default)#co_pp_sp_162_514"/>
  <Relationship Id="r339"
    Type="http://schemas.openxmlformats.org/officeDocument/2006/relationships/hyperlink"
    TargetMode="External"
    Target="http://www.westlaw.com/Link/Document/FullText?findType=Y&amp;serNum=1981147364&amp;pubNum=0000162&amp;originatingDoc=I1ca7cdd43a4311da974abd26ac2a6030&amp;refType=RP&amp;fi=co_pp_sp_162_607&amp;originationContext=document&amp;vr=3.0&amp;rs=cblt1.0&amp;transitionType=DocumentItem&amp;contextData=(sc.Default)#co_pp_sp_162_607"/>
  <Relationship Id="r340"
    Type="http://schemas.openxmlformats.org/officeDocument/2006/relationships/hyperlink"
    TargetMode="External"
    Target="https://1.next.westlaw.com/Link/RelatedInformation/Flag?documentGuid=Ibf60de9bd78111d9bf60c1d57ebc853e&amp;transitionType=InlineKeyCiteFlags&amp;originationContext=docHeaderFlag&amp;Rank=0&amp;ppcid=821518794a84464b83dfa7178429d03b&amp;contextData=(sc.Default)"/>
  <Relationship Id="r341"
    Type="http://schemas.openxmlformats.org/officeDocument/2006/relationships/hyperlink"
    TargetMode="External"
    Target="http://www.westlaw.com/Link/Document/FullText?findType=Y&amp;serNum=1916005613&amp;pubNum=0000577&amp;originatingDoc=I1ca7cdd43a4311da974abd26ac2a6030&amp;refType=RP&amp;fi=co_pp_sp_577_524&amp;originationContext=document&amp;vr=3.0&amp;rs=cblt1.0&amp;transitionType=DocumentItem&amp;contextData=(sc.Default)#co_pp_sp_577_524"/>
  <Relationship Id="r342"
    Type="http://schemas.openxmlformats.org/officeDocument/2006/relationships/hyperlink"
    TargetMode="External"
    Target="http://www.westlaw.com/Link/Document/FullText?findType=Y&amp;serNum=1924120578&amp;pubNum=0000708&amp;originatingDoc=I1ca7cdd43a4311da974abd26ac2a6030&amp;refType=RP&amp;originationContext=document&amp;vr=3.0&amp;rs=cblt1.0&amp;transitionType=DocumentItem&amp;contextData=(sc.Default)"/>
  <Relationship Id="r343"
    Type="http://schemas.openxmlformats.org/officeDocument/2006/relationships/hyperlink"
    TargetMode="External"
    Target="http://www.westlaw.com/Link/Document/FullText?findType=L&amp;pubNum=1000546&amp;cite=40USCAS3114&amp;originatingDoc=I1ca7cdd43a4311da974abd26ac2a6030&amp;refType=RB&amp;originationContext=document&amp;vr=3.0&amp;rs=cblt1.0&amp;transitionType=DocumentItem&amp;contextData=(sc.Default)#co_pp_28cc0000ccca6"/>
  <Relationship Id="r344"
    Type="http://schemas.openxmlformats.org/officeDocument/2006/relationships/hyperlink"
    TargetMode="External"
    Target="https://1.next.westlaw.com/Link/RelatedInformation/Flag?documentGuid=Icd68f99a8f4311d9bc61beebb95be672&amp;transitionType=InlineKeyCiteFlags&amp;originationContext=docHeaderFlag&amp;Rank=0&amp;ppcid=821518794a84464b83dfa7178429d03b&amp;contextData=(sc.Default)"/>
  <Relationship Id="r345"
    Type="http://schemas.openxmlformats.org/officeDocument/2006/relationships/hyperlink"
    TargetMode="External"
    Target="http://www.westlaw.com/Link/Document/FullText?findType=Y&amp;serNum=1963115922&amp;pubNum=0000350&amp;originatingDoc=I1ca7cdd43a4311da974abd26ac2a6030&amp;refType=RP&amp;fi=co_pp_sp_350_100&amp;originationContext=document&amp;vr=3.0&amp;rs=cblt1.0&amp;transitionType=DocumentItem&amp;contextData=(sc.Default)#co_pp_sp_350_100"/>
  <Relationship Id="r346"
    Type="http://schemas.openxmlformats.org/officeDocument/2006/relationships/hyperlink"
    TargetMode="External"
    Target="http://www.westlaw.com/Link/Document/FullText?findType=Y&amp;serNum=1986132326&amp;pubNum=0000345&amp;originatingDoc=I1ca7cdd43a4311da974abd26ac2a6030&amp;refType=RP&amp;fi=co_pp_sp_345_1450&amp;originationContext=document&amp;vr=3.0&amp;rs=cblt1.0&amp;transitionType=DocumentItem&amp;contextData=(sc.Default)#co_pp_sp_345_1450"/>
  <Relationship Id="r347"
    Type="http://schemas.openxmlformats.org/officeDocument/2006/relationships/hyperlink"
    TargetMode="External"
    Target="http://www.westlaw.com/Link/Document/FullText?findType=Y&amp;serNum=1981147364&amp;pubNum=162&amp;originatingDoc=I1ca7cdd43a4311da974abd26ac2a6030&amp;refType=RP&amp;fi=co_pp_sp_162_607&amp;originationContext=document&amp;vr=3.0&amp;rs=cblt1.0&amp;transitionType=DocumentItem&amp;contextData=(sc.Default)#co_pp_sp_162_607"/>
  <Relationship Id="r348"
    Type="http://schemas.openxmlformats.org/officeDocument/2006/relationships/hyperlink"
    TargetMode="External"
    Target="http://www.westlaw.com/Link/Document/FullText?findType=L&amp;pubNum=1000583&amp;cite=USCOARTIVS3CL2&amp;originatingDoc=I1ca7cdd43a4311da974abd26ac2a6030&amp;refType=LQ&amp;originationContext=document&amp;vr=3.0&amp;rs=cblt1.0&amp;transitionType=DocumentItem&amp;contextData=(sc.Default)"/>
  <Relationship Id="r349"
    Type="http://schemas.openxmlformats.org/officeDocument/2006/relationships/hyperlink"
    TargetMode="External"
    Target="http://www.westlaw.com/Link/Document/FullText?findType=Y&amp;serNum=1981147364&amp;pubNum=162&amp;originatingDoc=I1ca7cdd43a4311da974abd26ac2a6030&amp;refType=RP&amp;fi=co_pp_sp_162_605&amp;originationContext=document&amp;vr=3.0&amp;rs=cblt1.0&amp;transitionType=DocumentItem&amp;contextData=(sc.Default)#co_pp_sp_162_605"/>
  <Relationship Id="r350"
    Type="http://schemas.openxmlformats.org/officeDocument/2006/relationships/hyperlink"
    TargetMode="External"
    Target="http://www.westlaw.com/Link/Document/FullText?findType=Y&amp;serNum=1856002923&amp;pubNum=0000539&amp;originatingDoc=I1ca7cdd43a4311da974abd26ac2a6030&amp;refType=RP&amp;fi=co_pp_sp_539_26&amp;originationContext=document&amp;vr=3.0&amp;rs=cblt1.0&amp;transitionType=DocumentItem&amp;contextData=(sc.Default)#co_pp_sp_539_26"/>
  <Relationship Id="r351"
    Type="http://schemas.openxmlformats.org/officeDocument/2006/relationships/hyperlink"
    TargetMode="External"
    Target="http://www.westlaw.com/Link/Document/FullText?findType=h&amp;pubNum=176284&amp;cite=0459195201&amp;originatingDoc=I1ca7cdd43a4311da974abd26ac2a6030&amp;refType=RQ&amp;originationContext=document&amp;vr=3.0&amp;rs=cblt1.0&amp;transitionType=DocumentItem&amp;contextData=(sc.Default)"/>
  <Relationship Id="r352"
    Type="http://schemas.openxmlformats.org/officeDocument/2006/relationships/hyperlink"
    TargetMode="External"
    Target="http://www.westlaw.com/Link/Document/FullText?findType=Y&amp;serNum=2003185190&amp;pubNum=0000162&amp;originatingDoc=I1ca7cdd43a4311da974abd26ac2a6030&amp;refType=RP&amp;originationContext=document&amp;vr=3.0&amp;rs=cblt1.0&amp;transitionType=DocumentItem&amp;contextData=(sc.Default)"/>
  <Relationship Id="r353"
    Type="http://schemas.openxmlformats.org/officeDocument/2006/relationships/hyperlink"
    TargetMode="External"
    Target="http://www.westlaw.com/Link/Document/FullText?findType=L&amp;pubNum=1000583&amp;cite=USCOARTIII&amp;originatingDoc=I1ca7cdd43a4311da974abd26ac2a6030&amp;refType=LQ&amp;originationContext=document&amp;vr=3.0&amp;rs=cblt1.0&amp;transitionType=DocumentItem&amp;contextData=(sc.Default)"/>
  <Relationship Id="r354"
    Type="http://schemas.openxmlformats.org/officeDocument/2006/relationships/hyperlink"
    TargetMode="External"
    Target="https://1.next.westlaw.com/Link/RelatedInformation/Flag?documentGuid=NCCC85ED0A35911D88B25BBE406C5D950&amp;transitionType=InlineKeyCiteFlags&amp;originationContext=docHeaderFlag&amp;Rank=0&amp;ppcid=821518794a84464b83dfa7178429d03b&amp;contextData=(sc.Default)"/>
  <Relationship Id="r355"
    Type="http://schemas.openxmlformats.org/officeDocument/2006/relationships/hyperlink"
    TargetMode="External"
    Target="http://www.westlaw.com/Link/Document/FullText?findType=L&amp;pubNum=1000546&amp;cite=28USCAS1367&amp;originatingDoc=I1ca7cdd43a4311da974abd26ac2a6030&amp;refType=RB&amp;originationContext=document&amp;vr=3.0&amp;rs=cblt1.0&amp;transitionType=DocumentItem&amp;contextData=(sc.Default)#co_pp_8b3b0000958a4"/>
  <Relationship Id="r356"
    Type="http://schemas.openxmlformats.org/officeDocument/2006/relationships/hyperlink"
    TargetMode="External"
    Target="https://1.next.westlaw.com/Link/RelatedInformation/Flag?documentGuid=I7e7633730c2111d9bc18e8274af85244&amp;transitionType=InlineKeyCiteFlags&amp;originationContext=docHeaderFlag&amp;Rank=0&amp;ppcid=821518794a84464b83dfa7178429d03b&amp;contextData=(sc.Default)"/>
  <Relationship Id="r357"
    Type="http://schemas.openxmlformats.org/officeDocument/2006/relationships/hyperlink"
    TargetMode="External"
    Target="http://www.westlaw.com/Link/Document/FullText?findType=Y&amp;serNum=1912000512&amp;pubNum=0000734&amp;originatingDoc=I1ca7cdd43a4311da974abd26ac2a6030&amp;refType=RP&amp;fi=co_pp_sp_734_407&amp;originationContext=document&amp;vr=3.0&amp;rs=cblt1.0&amp;transitionType=DocumentItem&amp;contextData=(sc.Default)#co_pp_sp_734_407"/>
  <Relationship Id="r358"
    Type="http://schemas.openxmlformats.org/officeDocument/2006/relationships/hyperlink"
    TargetMode="External"
    Target="http://www.westlaw.com/Link/Document/FullText?findType=Y&amp;serNum=1986129028&amp;pubNum=0000162&amp;originatingDoc=I1ca7cdd43a4311da974abd26ac2a6030&amp;refType=RP&amp;fi=co_pp_sp_162_514&amp;originationContext=document&amp;vr=3.0&amp;rs=cblt1.0&amp;transitionType=DocumentItem&amp;contextData=(sc.Default)#co_pp_sp_162_514"/>
  <Relationship Id="r359"
    Type="http://schemas.openxmlformats.org/officeDocument/2006/relationships/hyperlink"
    TargetMode="External"
    Target="https://1.next.westlaw.com/Link/RelatedInformation/Flag?documentGuid=I75c2e84d9cbd11d993e6d35cc61aab4a&amp;transitionType=InlineKeyCiteFlags&amp;originationContext=docHeaderFlag&amp;Rank=0&amp;ppcid=821518794a84464b83dfa7178429d03b&amp;contextData=(sc.Default)"/>
  <Relationship Id="r360"
    Type="http://schemas.openxmlformats.org/officeDocument/2006/relationships/hyperlink"
    TargetMode="External"
    Target="http://www.westlaw.com/Link/Document/FullText?findType=Y&amp;serNum=1894139328&amp;pubNum=0000708&amp;originatingDoc=I1ca7cdd43a4311da974abd26ac2a6030&amp;refType=RP&amp;originationContext=document&amp;vr=3.0&amp;rs=cblt1.0&amp;transitionType=DocumentItem&amp;contextData=(sc.Default)"/>
  <Relationship Id="r361"
    Type="http://schemas.openxmlformats.org/officeDocument/2006/relationships/hyperlink"
    TargetMode="External"
    Target="http://www.westlaw.com/Link/Document/FullText?findType=Y&amp;serNum=0110317068&amp;pubNum=0003105&amp;originatingDoc=I1ca7cdd43a4311da974abd26ac2a6030&amp;refType=LR&amp;fi=co_pp_sp_3105_635&amp;originationContext=document&amp;vr=3.0&amp;rs=cblt1.0&amp;transitionType=DocumentItem&amp;contextData=(sc.Default)#co_pp_sp_3105_635"/>
  <Relationship Id="r362"
    Type="http://schemas.openxmlformats.org/officeDocument/2006/relationships/hyperlink"
    TargetMode="External"
    Target="https://1.next.westlaw.com/Link/RelatedInformation/Flag?documentGuid=I843ec4f034c811d986b0aa9c82c164c0&amp;transitionType=InlineKeyCiteFlags&amp;originationContext=docHeaderFlag&amp;Rank=0&amp;ppcid=821518794a84464b83dfa7178429d03b&amp;contextData=(sc.Default)"/>
  <Relationship Id="r363"
    Type="http://schemas.openxmlformats.org/officeDocument/2006/relationships/hyperlink"
    TargetMode="External"
    Target="http://www.westlaw.com/Link/Document/FullText?findType=Y&amp;serNum=1989053810&amp;pubNum=0000162&amp;originatingDoc=I1ca7cdd43a4311da974abd26ac2a6030&amp;refType=RP&amp;fi=co_pp_sp_162_173&amp;originationContext=document&amp;vr=3.0&amp;rs=cblt1.0&amp;transitionType=DocumentItem&amp;contextData=(sc.Default)#co_pp_sp_162_173"/>
  <Relationship Id="r364"
    Type="http://schemas.openxmlformats.org/officeDocument/2006/relationships/hyperlink"
    TargetMode="External"
    Target="http://www.westlaw.com/Link/Document/FullText?findType=Y&amp;serNum=1996062506&amp;pubNum=0000162&amp;originatingDoc=I1ca7cdd43a4311da974abd26ac2a6030&amp;refType=RP&amp;fi=co_pp_sp_162_95&amp;originationContext=document&amp;vr=3.0&amp;rs=cblt1.0&amp;transitionType=DocumentItem&amp;contextData=(sc.Default)#co_pp_sp_162_95"/>
  <Relationship Id="r365"
    Type="http://schemas.openxmlformats.org/officeDocument/2006/relationships/hyperlink"
    TargetMode="External"
    Target="http://www.westlaw.com/Link/Document/FullText?findType=L&amp;pubNum=1000546&amp;cite=43USCAS1301&amp;originatingDoc=I1ca7cdd43a4311da974abd26ac2a6030&amp;refType=LQ&amp;originationContext=document&amp;vr=3.0&amp;rs=cblt1.0&amp;transitionType=DocumentItem&amp;contextData=(sc.Default)"/>
  <Relationship Id="r366"
    Type="http://schemas.openxmlformats.org/officeDocument/2006/relationships/hyperlink"
    TargetMode="External"
    Target="http://www.westlaw.com/Link/Document/FullText?findType=L&amp;pubNum=1000546&amp;cite=43USCAS1315&amp;originatingDoc=I1ca7cdd43a4311da974abd26ac2a6030&amp;refType=LQ&amp;originationContext=document&amp;vr=3.0&amp;rs=cblt1.0&amp;transitionType=DocumentItem&amp;contextData=(sc.Default)"/>
  <Relationship Id="r367"
    Type="http://schemas.openxmlformats.org/officeDocument/2006/relationships/hyperlink"
    TargetMode="External"
    Target="https://1.next.westlaw.com/Link/RelatedInformation/Flag?documentGuid=Id02d2f8255a411d9a99c85a9e6023ffa&amp;transitionType=InlineKeyCiteFlags&amp;originationContext=docHeaderFlag&amp;Rank=0&amp;ppcid=821518794a84464b83dfa7178429d03b&amp;contextData=(sc.Default)"/>
  <Relationship Id="r368"
    Type="http://schemas.openxmlformats.org/officeDocument/2006/relationships/hyperlink"
    TargetMode="External"
    Target="http://www.westlaw.com/Link/Document/FullText?findType=Y&amp;serNum=1988069735&amp;pubNum=0000345&amp;originatingDoc=I1ca7cdd43a4311da974abd26ac2a6030&amp;refType=RP&amp;fi=co_pp_sp_345_216&amp;originationContext=document&amp;vr=3.0&amp;rs=cblt1.0&amp;transitionType=DocumentItem&amp;contextData=(sc.Default)#co_pp_sp_345_216"/>
  <Relationship Id="r369"
    Type="http://schemas.openxmlformats.org/officeDocument/2006/relationships/hyperlink"
    TargetMode="External"
    Target="http://www.westlaw.com/Link/Document/FullText?findType=Y&amp;serNum=1986132326&amp;pubNum=0000345&amp;originatingDoc=I1ca7cdd43a4311da974abd26ac2a6030&amp;refType=RP&amp;fi=co_pp_sp_345_1450&amp;originationContext=document&amp;vr=3.0&amp;rs=cblt1.0&amp;transitionType=DocumentItem&amp;contextData=(sc.Default)#co_pp_sp_345_1450"/>
  <Relationship Id="r370"
    Type="http://schemas.openxmlformats.org/officeDocument/2006/relationships/hyperlink"
    TargetMode="External"
    Target="https://1.next.westlaw.com/Link/RelatedInformation/Flag?documentGuid=Ic3f2fadb556111d997e0acd5cbb90d3f&amp;transitionType=InlineKeyCiteFlags&amp;originationContext=docHeaderFlag&amp;Rank=0&amp;ppcid=821518794a84464b83dfa7178429d03b&amp;contextData=(sc.Default)"/>
  <Relationship Id="r371"
    Type="http://schemas.openxmlformats.org/officeDocument/2006/relationships/hyperlink"
    TargetMode="External"
    Target="http://www.westlaw.com/Link/Document/FullText?findType=Y&amp;serNum=1981136074&amp;pubNum=0000345&amp;originatingDoc=I1ca7cdd43a4311da974abd26ac2a6030&amp;refType=RP&amp;fi=co_pp_sp_345_124&amp;originationContext=document&amp;vr=3.0&amp;rs=cblt1.0&amp;transitionType=DocumentItem&amp;contextData=(sc.Default)#co_pp_sp_345_124"/>
  <Relationship Id="r372"
    Type="http://schemas.openxmlformats.org/officeDocument/2006/relationships/hyperlink"
    TargetMode="External"
    Target="http://www.westlaw.com/Link/Document/FullText?findType=L&amp;pubNum=1000583&amp;cite=USCOARTIVS3CL2&amp;originatingDoc=I1ca7cdd43a4311da974abd26ac2a6030&amp;refType=LQ&amp;originationContext=document&amp;vr=3.0&amp;rs=cblt1.0&amp;transitionType=DocumentItem&amp;contextData=(sc.Default)"/>
  <Relationship Id="r373"
    Type="http://schemas.openxmlformats.org/officeDocument/2006/relationships/hyperlink"
    TargetMode="External"
    Target="https://1.next.westlaw.com/Link/RelatedInformation/Flag?documentGuid=I843ec4f034c811d986b0aa9c82c164c0&amp;transitionType=InlineKeyCiteFlags&amp;originationContext=docHeaderFlag&amp;Rank=0&amp;ppcid=821518794a84464b83dfa7178429d03b&amp;contextData=(sc.Default)"/>
  <Relationship Id="r374"
    Type="http://schemas.openxmlformats.org/officeDocument/2006/relationships/hyperlink"
    TargetMode="External"
    Target="http://www.westlaw.com/Link/Document/FullText?findType=Y&amp;serNum=1989053810&amp;pubNum=0000162&amp;originatingDoc=I1ca7cdd43a4311da974abd26ac2a6030&amp;refType=RP&amp;fi=co_pp_sp_162_174&amp;originationContext=document&amp;vr=3.0&amp;rs=cblt1.0&amp;transitionType=DocumentItem&amp;contextData=(sc.Default)#co_pp_sp_162_174"/>
  <Relationship Id="r375"
    Type="http://schemas.openxmlformats.org/officeDocument/2006/relationships/hyperlink"
    TargetMode="External"
    Target="https://1.next.westlaw.com/Link/RelatedInformation/Flag?documentGuid=I382d874b328411d986b0aa9c82c164c0&amp;transitionType=InlineKeyCiteFlags&amp;originationContext=docHeaderFlag&amp;Rank=0&amp;ppcid=821518794a84464b83dfa7178429d03b&amp;contextData=(sc.Default)"/>
  <Relationship Id="r376"
    Type="http://schemas.openxmlformats.org/officeDocument/2006/relationships/hyperlink"
    TargetMode="External"
    Target="http://www.westlaw.com/Link/Document/FullText?findType=Y&amp;serNum=1900014989&amp;pubNum=0000161&amp;originatingDoc=I1ca7cdd43a4311da974abd26ac2a6030&amp;refType=RP&amp;fi=co_pp_sp_161_498&amp;originationContext=document&amp;vr=3.0&amp;rs=cblt1.0&amp;transitionType=DocumentItem&amp;contextData=(sc.Default)#co_pp_sp_161_498"/>
  <Relationship Id="r377"
    Type="http://schemas.openxmlformats.org/officeDocument/2006/relationships/hyperlink"
    TargetMode="External"
    Target="http://www.westlaw.com/Link/Document/FullText?findType=Y&amp;serNum=1981147364&amp;pubNum=0000162&amp;originatingDoc=I1ca7cdd43a4311da974abd26ac2a6030&amp;refType=RP&amp;fi=co_pp_sp_162_605&amp;originationContext=document&amp;vr=3.0&amp;rs=cblt1.0&amp;transitionType=DocumentItem&amp;contextData=(sc.Default)#co_pp_sp_162_605"/>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_document_1"/>
    <w:p>
      <w:pPr>
        <w:pBdr>
          <w:top w:val="none" w:space="4"/>
        </w:pBdr>
        <w:spacing w:before="0" w:after="0" w:line="275" w:lineRule="atLeast"/>
        <w:jc w:val="both"/>
      </w:pPr>
      <w:bookmarkStart w:id="1" w:name="I1ca7cdd43a4311da974abd26ac2a6030_Targe"/>
      <w:bookmarkEnd w:id="1"/>
    </w:p>
    <w:bookmarkEnd w:id="0"/>
    <w:bookmarkStart w:id="2" w:name="co_readingModeKC_1"/>
    <w:bookmarkStart w:id="3" w:name="co_readingModeCitatorFlag_1"/>
    <w:p>
      <w:pPr>
        <w:spacing w:before="0" w:after="0" w:line="235" w:lineRule="atLeast"/>
        <w:jc w:val="both"/>
      </w:pPr>
      <w:hyperlink r:id="r7">
        <w:r>
          <w:rPr>
            <w:rFonts w:ascii="Times New Roman" w:hAnsi="Times New Roman"/>
            <w:color w:val="000000"/>
            <w:sz w:val="30"/>
          </w:rPr>
          <w:drawing>
            <wp:inline>
              <wp:extent cx="161925" cy="161925"/>
              <wp:docPr id="1" name="Picture 1" descr="KeyCite Yellow Flag - Negative Treatment"/>
              <a:graphic>
                <a:graphicData uri="http://schemas.openxmlformats.org/drawingml/2006/picture">
                  <p:pic>
                    <p:nvPicPr>
                      <p:cNvPr id="2" name="Picture 1" descr="KeyCite Yellow Flag - Negative Treatment"/>
                      <p:cNvPicPr/>
                    </p:nvPicPr>
                    <p:blipFill>
                      <a:blip r:embed="r8"/>
                      <a:srcRect/>
                      <a:stretch>
                        <a:fillRect/>
                      </a:stretch>
                    </p:blipFill>
                    <p:spPr>
                      <a:xfrm>
                        <a:off x="0" y="0"/>
                        <a:ext cx="161925" cy="161925"/>
                      </a:xfrm>
                      <a:prstGeom prst="rect"/>
                    </p:spPr>
                  </p:pic>
                </a:graphicData>
              </a:graphic>
            </wp:inline>
          </w:drawing>
        </w:r>
      </w:hyperlink>
      <w:r>
        <w:rPr>
          <w:rFonts w:ascii="Times New Roman" w:hAnsi="Times New Roman"/>
          <w:color w:val="000000"/>
          <w:sz w:val="16"/>
        </w:rPr>
        <w:t>KeyCite Yellow Flag - Negative Treatment</w:t>
      </w:r>
    </w:p>
    <w:bookmarkEnd w:id="3"/>
    <w:bookmarkEnd w:id="2"/>
    <w:bookmarkStart w:id="4" w:name="co_readingModeNegativeTreatment_1"/>
    <w:p>
      <w:pPr>
        <w:spacing w:before="0" w:after="0" w:line="235" w:lineRule="atLeast"/>
        <w:jc w:val="both"/>
      </w:pPr>
      <w:r>
        <w:rPr>
          <w:rFonts w:ascii="Times New Roman" w:hAnsi="Times New Roman"/>
          <w:color w:val="000000"/>
          <w:sz w:val="16"/>
        </w:rPr>
        <w:t> </w:t>
      </w:r>
      <w:r>
        <w:rPr>
          <w:rFonts w:ascii="Times New Roman" w:hAnsi="Times New Roman"/>
          <w:color w:val="000000"/>
          <w:sz w:val="16"/>
        </w:rPr>
        <w:tab/>
      </w:r>
      <w:r>
        <w:rPr>
          <w:rFonts w:ascii="Times New Roman" w:hAnsi="Times New Roman"/>
          <w:color w:val="000000"/>
          <w:sz w:val="16"/>
        </w:rPr>
        <w:t xml:space="preserve">Distinguished by </w:t>
      </w:r>
      <w:hyperlink r:id="r9">
        <w:r>
          <w:rPr>
            <w:rFonts w:ascii="Times New Roman" w:hAnsi="Times New Roman"/>
            <w:color w:val="000000"/>
            <w:sz w:val="16"/>
          </w:rPr>
          <w:t>U.S. Bank, N.A. v. Tannenbaum</w:t>
        </w:r>
        <w:r>
          <w:rPr>
            <w:rFonts w:ascii="Times New Roman" w:hAnsi="Times New Roman"/>
            <w:color w:val="000000"/>
            <w:sz w:val="16"/>
          </w:rPr>
          <w:t xml:space="preserve">, </w:t>
        </w:r>
      </w:hyperlink>
      <w:r>
        <w:rPr>
          <w:rFonts w:ascii="Times New Roman" w:hAnsi="Times New Roman"/>
          <w:color w:val="000000"/>
          <w:sz w:val="16"/>
        </w:rPr>
        <w:t xml:space="preserve">Me., </w:t>
      </w:r>
      <w:r>
        <w:rPr>
          <w:rFonts w:ascii="Times New Roman" w:hAnsi="Times New Roman"/>
          <w:color w:val="000000"/>
          <w:sz w:val="16"/>
        </w:rPr>
        <w:t>November 5, 2015</w:t>
      </w:r>
    </w:p>
    <w:bookmarkEnd w:id="4"/>
    <w:p>
      <w:pPr>
        <w:spacing w:before="180" w:after="0" w:line="275" w:lineRule="atLeast"/>
        <w:jc w:val="center"/>
      </w:pPr>
      <w:r>
        <w:rPr>
          <w:rFonts w:ascii="georgia" w:hAnsi="georgia"/>
          <w:color w:val="000000"/>
          <w:sz w:val="20"/>
        </w:rPr>
        <w:t>883 A.2d 889</w:t>
      </w:r>
    </w:p>
    <w:p>
      <w:pPr>
        <w:spacing w:before="0" w:after="0" w:line="275" w:lineRule="atLeast"/>
        <w:jc w:val="center"/>
      </w:pPr>
      <w:r>
        <w:rPr>
          <w:rFonts w:ascii="georgia" w:hAnsi="georgia"/>
          <w:color w:val="000000"/>
          <w:sz w:val="20"/>
        </w:rPr>
        <w:t>Supreme Judicial Court of Maine.</w:t>
      </w:r>
    </w:p>
    <w:p>
      <w:pPr>
        <w:spacing w:before="200" w:after="0" w:line="300" w:lineRule="atLeast"/>
        <w:ind w:left="100" w:right="100" w:firstLine="0"/>
        <w:jc w:val="center"/>
      </w:pPr>
      <w:hyperlink r:id="r10">
        <w:r>
          <w:rPr>
            <w:rFonts w:ascii="georgia" w:hAnsi="georgia"/>
            <w:color w:val="000000"/>
            <w:sz w:val="20"/>
          </w:rPr>
          <w:t>John S. NORTON Jr.</w:t>
        </w:r>
      </w:hyperlink>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r>
        <w:rPr>
          <w:rFonts w:ascii="georgia" w:hAnsi="georgia"/>
          <w:color w:val="252525"/>
          <w:sz w:val="20"/>
        </w:rPr>
        <w:t>TOWN OF LONG ISLAND et al.</w:t>
      </w:r>
    </w:p>
    <w:p>
      <w:pPr>
        <w:pBdr>
          <w:left w:val="none" w:space="8"/>
        </w:pBdr>
        <w:spacing w:before="200" w:after="0" w:line="275" w:lineRule="atLeast"/>
        <w:ind w:left="150" w:right="0" w:firstLine="0"/>
        <w:jc w:val="center"/>
      </w:pPr>
      <w:r>
        <w:rPr>
          <w:rFonts w:ascii="georgia" w:hAnsi="georgia"/>
          <w:color w:val="000000"/>
          <w:sz w:val="20"/>
        </w:rPr>
        <w:t>Docket No. Cum–04–626.</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Argued: May 17, 2005.</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Decided: Oct. 11, 2005.</w:t>
      </w:r>
    </w:p>
    <w:bookmarkStart w:id="5" w:name="co_synopsis_1"/>
    <w:p>
      <w:pPr>
        <w:keepNext/>
        <w:keepLines/>
        <w:spacing w:before="600" w:after="0" w:line="275" w:lineRule="atLeast"/>
        <w:jc w:val="both"/>
      </w:pPr>
      <w:r>
        <w:rPr>
          <w:rFonts w:ascii="Times New Roman" w:hAnsi="Times New Roman"/>
          <w:b/>
          <w:color w:val="212121"/>
          <w:sz w:val="20"/>
        </w:rPr>
        <w:t>Synopsis</w:t>
      </w:r>
    </w:p>
    <w:bookmarkEnd w:id="5"/>
    <w:p>
      <w:pPr>
        <w:spacing w:before="0" w:after="0" w:line="275" w:lineRule="atLeast"/>
        <w:jc w:val="both"/>
      </w:pPr>
      <w:r>
        <w:rPr>
          <w:rFonts w:ascii="Times New Roman" w:hAnsi="Times New Roman"/>
          <w:b/>
          <w:color w:val="000000"/>
          <w:sz w:val="20"/>
        </w:rPr>
        <w:t>Background:</w:t>
      </w:r>
      <w:r>
        <w:rPr>
          <w:rFonts w:ascii="Times New Roman" w:hAnsi="Times New Roman"/>
          <w:color w:val="000000"/>
          <w:sz w:val="20"/>
        </w:rPr>
        <w:t xml:space="preserve"> Landowner brought action against town to quiet title to two roads that ran through his property, and against town and State to quiet title in submerged land known as a small boat pool. The Superior Court, Cumberland County, Crowley, J., dismissed the claims regarding the roads and, after a bench trial, found that landowner lacked any interest in the submerged land. Landowner appealed.</w:t>
      </w:r>
    </w:p>
    <w:p>
      <w:pPr>
        <w:spacing w:before="0" w:after="0" w:line="275" w:lineRule="atLeast"/>
        <w:jc w:val="both"/>
      </w:pPr>
      <w:r>
        <w:rPr>
          <w:rFonts w:ascii="Times New Roman" w:hAnsi="Times New Roman"/>
          <w:color w:val="000000"/>
          <w:sz w:val="20"/>
        </w:rPr>
        <w:t> </w:t>
      </w:r>
    </w:p>
    <w:p>
      <w:pPr>
        <w:spacing w:before="400" w:after="0" w:line="275" w:lineRule="atLeast"/>
        <w:jc w:val="both"/>
      </w:pPr>
      <w:r>
        <w:rPr>
          <w:rFonts w:ascii="Times New Roman" w:hAnsi="Times New Roman"/>
          <w:b/>
          <w:color w:val="000000"/>
          <w:sz w:val="20"/>
        </w:rPr>
        <w:t>Holdings:</w:t>
      </w:r>
      <w:r>
        <w:rPr>
          <w:rFonts w:ascii="Times New Roman" w:hAnsi="Times New Roman"/>
          <w:color w:val="000000"/>
          <w:sz w:val="20"/>
        </w:rPr>
        <w:t xml:space="preserve"> The Supreme Judicial Court, </w:t>
      </w:r>
      <w:hyperlink r:id="r11">
        <w:r>
          <w:rPr>
            <w:rFonts w:ascii="Times New Roman" w:hAnsi="Times New Roman"/>
            <w:color w:val="000000"/>
            <w:sz w:val="20"/>
          </w:rPr>
          <w:t>Saufley</w:t>
        </w:r>
      </w:hyperlink>
      <w:r>
        <w:rPr>
          <w:rFonts w:ascii="Times New Roman" w:hAnsi="Times New Roman"/>
          <w:color w:val="000000"/>
          <w:sz w:val="20"/>
        </w:rPr>
        <w:t>, C.J., held that: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92007464910_1">
        <w:r>
          <w:rPr>
            <w:rFonts w:ascii="Times New Roman" w:hAnsi="Times New Roman"/>
            <w:color w:val="000000"/>
            <w:sz w:val="20"/>
            <w:vertAlign w:val="superscript"/>
          </w:rPr>
          <w:t>[1]</w:t>
        </w:r>
      </w:hyperlink>
      <w:r>
        <w:rPr>
          <w:rFonts w:ascii="Times New Roman" w:hAnsi="Times New Roman"/>
          <w:color w:val="000000"/>
          <w:sz w:val="20"/>
        </w:rPr>
        <w:t xml:space="preserve"> landowner's claim to quiet title in the roads was not precluded as a result of action that his predecessor in title brought in federal court;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92007464910_1">
        <w:r>
          <w:rPr>
            <w:rFonts w:ascii="Times New Roman" w:hAnsi="Times New Roman"/>
            <w:color w:val="000000"/>
            <w:sz w:val="20"/>
            <w:vertAlign w:val="superscript"/>
          </w:rPr>
          <w:t>[2]</w:t>
        </w:r>
      </w:hyperlink>
      <w:r>
        <w:rPr>
          <w:rFonts w:ascii="Times New Roman" w:hAnsi="Times New Roman"/>
          <w:color w:val="000000"/>
          <w:sz w:val="20"/>
        </w:rPr>
        <w:t xml:space="preserve"> evidence was sufficient to establish that, when it condemned submerged land, that United States intended to take the small boat pool; but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22007464910_1">
        <w:r>
          <w:rPr>
            <w:rFonts w:ascii="Times New Roman" w:hAnsi="Times New Roman"/>
            <w:color w:val="000000"/>
            <w:sz w:val="20"/>
            <w:vertAlign w:val="superscript"/>
          </w:rPr>
          <w:t>[3]</w:t>
        </w:r>
      </w:hyperlink>
      <w:r>
        <w:rPr>
          <w:rFonts w:ascii="Times New Roman" w:hAnsi="Times New Roman"/>
          <w:color w:val="000000"/>
          <w:sz w:val="20"/>
        </w:rPr>
        <w:t xml:space="preserve"> condemnation by United States of State's private right to title in submerged lands below the low tide mark in small boat pool did not condemn the public right of fishing and navigation in small boat pool's intertidal zone.</w:t>
      </w:r>
    </w:p>
    <w:p>
      <w:pPr>
        <w:spacing w:before="0" w:after="0" w:line="275" w:lineRule="atLeast"/>
        <w:jc w:val="both"/>
      </w:pPr>
      <w:r>
        <w:rPr>
          <w:rFonts w:ascii="Times New Roman" w:hAnsi="Times New Roman"/>
          <w:color w:val="000000"/>
          <w:sz w:val="20"/>
        </w:rPr>
        <w:t> </w:t>
      </w:r>
    </w:p>
    <w:p>
      <w:pPr>
        <w:spacing w:before="200" w:after="0" w:line="275" w:lineRule="atLeast"/>
        <w:jc w:val="both"/>
      </w:pPr>
      <w:r>
        <w:rPr>
          <w:rFonts w:ascii="Times New Roman" w:hAnsi="Times New Roman"/>
          <w:color w:val="000000"/>
          <w:sz w:val="20"/>
        </w:rPr>
        <w:t>Affirmed in part, vacated in part, and remanded.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b/>
          <w:color w:val="000000"/>
          <w:sz w:val="20"/>
        </w:rPr>
        <w:t>Procedural Posture(s):</w:t>
      </w:r>
      <w:r>
        <w:rPr>
          <w:rFonts w:ascii="Times New Roman" w:hAnsi="Times New Roman"/>
          <w:color w:val="000000"/>
          <w:sz w:val="20"/>
        </w:rPr>
        <w:t xml:space="preserve"> On Appeal.</w:t>
      </w:r>
    </w:p>
    <w:bookmarkStart w:id="6" w:name="co_headnotes_1"/>
    <w:bookmarkStart w:id="7" w:name="co_headnoteHeader_1"/>
    <w:p>
      <w:pPr>
        <w:pBdr>
          <w:left w:val="none" w:space="5"/>
        </w:pBdr>
        <w:spacing w:before="400" w:after="0" w:line="555" w:lineRule="atLeast"/>
        <w:ind w:left="100" w:right="150" w:firstLine="0"/>
        <w:jc w:val="both"/>
      </w:pPr>
      <w:r>
        <w:rPr>
          <w:rFonts w:ascii="Times New Roman" w:hAnsi="Times New Roman"/>
          <w:color w:val="252525"/>
          <w:sz w:val="20"/>
        </w:rPr>
        <w:t>West Headnotes (24)</w:t>
      </w:r>
    </w:p>
    <w:bookmarkEnd w:id="7"/>
    <w:bookmarkEnd w:id="6"/>
    <w:p>
      <w:pPr>
        <w:spacing w:before="0" w:after="0" w:line="240" w:lineRule="auto"/>
        <w:rPr>
          <w:sz w:val="20"/>
        </w:rPr>
      </w:pPr>
    </w:p>
    <w:tbl>
      <w:tblPr>
        <w:tblInd w:w="30" w:type="dxa"/>
        <w:tblLayout w:type="fixed"/>
      </w:tblPr>
      <w:tblGrid>
        <w:gridCol w:w="600"/>
        <w:gridCol w:w="4035"/>
      </w:tblGrid>
      <w:bookmarkStart w:id="8" w:name="co_expandedHeadnotes_1"/>
      <w:bookmarkStart w:id="9" w:name="co_anchor_2007464910001_1"/>
      <w:bookmarkStart w:id="10" w:name="co_headnotesTable_1"/>
      <w:tr>
        <w:tblPrEx/>
        <w:trPr/>
        <w:tc>
          <w:tcPr>
            <w:tcMar>
              <w:left w:w="30" w:type="dxa"/>
              <w:right w:w="30" w:type="dxa"/>
            </w:tcMar>
            <w:vAlign w:val="top"/>
          </w:tcPr>
          <w:p>
            <w:pPr>
              <w:spacing w:before="0" w:after="0" w:line="275" w:lineRule="atLeast"/>
            </w:pPr>
            <w:bookmarkStart w:id="11" w:name="co_anchor_F12007464910_1"/>
            <w:bookmarkStart w:id="12" w:name="co_anchor_headNote_[1]_1"/>
            <w:hyperlink w:anchor="co_anchor_B12007464910_1">
              <w:r>
                <w:rPr>
                  <w:rFonts w:ascii="Times New Roman" w:hAnsi="Times New Roman"/>
                  <w:b/>
                  <w:color w:val="000000"/>
                  <w:sz w:val="20"/>
                  <w:vertAlign w:val="superscript"/>
                </w:rPr>
                <w:t>[1]</w:t>
              </w:r>
            </w:hyperlink>
            <w:bookmarkEnd w:id="12"/>
            <w:bookmarkEnd w:id="11"/>
          </w:p>
        </w:tc>
        <w:tc>
          <w:tcPr>
            <w:tcMar>
              <w:left w:w="30" w:type="dxa"/>
              <w:right w:w="30" w:type="dxa"/>
            </w:tcMar>
            <w:vAlign w:val="top"/>
          </w:tcPr>
          <w:p>
            <w:pPr>
              <w:pBdr>
                <w:bottom w:val="none" w:space="2"/>
              </w:pBdr>
              <w:spacing w:before="0" w:after="0" w:line="275" w:lineRule="atLeast"/>
            </w:pPr>
            <w:hyperlink r:id="r12">
              <w:r>
                <w:rPr>
                  <w:rFonts w:ascii="Times New Roman" w:hAnsi="Times New Roman"/>
                  <w:b/>
                  <w:color w:val="000000"/>
                  <w:sz w:val="20"/>
                </w:rPr>
                <w:t>Appeal and Error</w:t>
              </w:r>
            </w:hyperlink>
            <w:r>
              <w:rPr>
                <w:rFonts w:ascii="Times New Roman" w:hAnsi="Times New Roman"/>
                <w:color w:val="000000"/>
                <w:sz w:val="20"/>
              </w:rPr>
              <w:drawing>
                <wp:inline>
                  <wp:extent cx="133350" cy="76200"/>
                  <wp:docPr id="3" name="Picture 2" descr="Display Key Number Topics"/>
                  <a:graphic>
                    <a:graphicData uri="http://schemas.openxmlformats.org/drawingml/2006/picture">
                      <p:pic>
                        <p:nvPicPr>
                          <p:cNvPr id="4" name="Picture 2" descr="Display Key Number Topics"/>
                          <p:cNvPicPr/>
                        </p:nvPicPr>
                        <p:blipFill>
                          <a:blip r:embed="r19"/>
                          <a:srcRect/>
                          <a:stretch>
                            <a:fillRect/>
                          </a:stretch>
                        </p:blipFill>
                        <p:spPr>
                          <a:xfrm>
                            <a:off x="0" y="0"/>
                            <a:ext cx="133350" cy="76200"/>
                          </a:xfrm>
                          <a:prstGeom prst="rect"/>
                        </p:spPr>
                      </p:pic>
                    </a:graphicData>
                  </a:graphic>
                </wp:inline>
              </w:drawing>
            </w:r>
            <w:hyperlink r:id="r13">
              <w:r>
                <w:rPr>
                  <w:rFonts w:ascii="Times New Roman" w:hAnsi="Times New Roman"/>
                  <w:color w:val="000000"/>
                  <w:sz w:val="20"/>
                </w:rPr>
                <w:t>Conclusiveness and effect of prior rulings;  res judicata and collateral estoppel</w:t>
              </w:r>
            </w:hyperlink>
          </w:p>
        </w:tc>
      </w:tr>
      <w:bookmarkEnd w:id="10"/>
      <w:bookmarkEnd w:id="9"/>
      <w:bookmarkEnd w:id="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4">
              <w:r>
                <w:rPr>
                  <w:rFonts w:ascii="Times New Roman" w:hAnsi="Times New Roman"/>
                  <w:color w:val="000000"/>
                  <w:sz w:val="18"/>
                </w:rPr>
                <w:t>30</w:t>
              </w:r>
            </w:hyperlink>
            <w:r>
              <w:rPr>
                <w:rFonts w:ascii="Times New Roman" w:hAnsi="Times New Roman"/>
                <w:color w:val="000000"/>
                <w:sz w:val="18"/>
              </w:rPr>
              <w:t>Appeal and Error</w:t>
            </w:r>
          </w:p>
          <w:p>
            <w:pPr>
              <w:spacing w:before="0" w:after="0" w:line="255" w:lineRule="atLeast"/>
            </w:pPr>
            <w:hyperlink r:id="r15">
              <w:r>
                <w:rPr>
                  <w:rFonts w:ascii="Times New Roman" w:hAnsi="Times New Roman"/>
                  <w:color w:val="000000"/>
                  <w:sz w:val="18"/>
                </w:rPr>
                <w:t>30XVI</w:t>
              </w:r>
            </w:hyperlink>
            <w:r>
              <w:rPr>
                <w:rFonts w:ascii="Times New Roman" w:hAnsi="Times New Roman"/>
                <w:color w:val="000000"/>
                <w:sz w:val="18"/>
              </w:rPr>
              <w:t>Review</w:t>
            </w:r>
          </w:p>
          <w:p>
            <w:pPr>
              <w:spacing w:before="0" w:after="0" w:line="255" w:lineRule="atLeast"/>
            </w:pPr>
            <w:hyperlink r:id="r16">
              <w:r>
                <w:rPr>
                  <w:rFonts w:ascii="Times New Roman" w:hAnsi="Times New Roman"/>
                  <w:color w:val="000000"/>
                  <w:sz w:val="18"/>
                </w:rPr>
                <w:t>30XVI(D)</w:t>
              </w:r>
            </w:hyperlink>
            <w:r>
              <w:rPr>
                <w:rFonts w:ascii="Times New Roman" w:hAnsi="Times New Roman"/>
                <w:color w:val="000000"/>
                <w:sz w:val="18"/>
              </w:rPr>
              <w:t>Scope and Extent of Review</w:t>
            </w:r>
          </w:p>
          <w:p>
            <w:pPr>
              <w:spacing w:before="0" w:after="0" w:line="255" w:lineRule="atLeast"/>
            </w:pPr>
            <w:hyperlink r:id="r17">
              <w:r>
                <w:rPr>
                  <w:rFonts w:ascii="Times New Roman" w:hAnsi="Times New Roman"/>
                  <w:color w:val="000000"/>
                  <w:sz w:val="18"/>
                </w:rPr>
                <w:t>30XVI(D)2</w:t>
              </w:r>
            </w:hyperlink>
            <w:r>
              <w:rPr>
                <w:rFonts w:ascii="Times New Roman" w:hAnsi="Times New Roman"/>
                <w:color w:val="000000"/>
                <w:sz w:val="18"/>
              </w:rPr>
              <w:t>Particular Subjects of Review in General</w:t>
            </w:r>
          </w:p>
          <w:p>
            <w:pPr>
              <w:spacing w:before="0" w:after="0" w:line="255" w:lineRule="atLeast"/>
            </w:pPr>
            <w:hyperlink r:id="r18">
              <w:r>
                <w:rPr>
                  <w:rFonts w:ascii="Times New Roman" w:hAnsi="Times New Roman"/>
                  <w:color w:val="000000"/>
                  <w:sz w:val="18"/>
                </w:rPr>
                <w:t>30k3188</w:t>
              </w:r>
            </w:hyperlink>
            <w:r>
              <w:rPr>
                <w:rFonts w:ascii="Times New Roman" w:hAnsi="Times New Roman"/>
                <w:color w:val="000000"/>
                <w:sz w:val="18"/>
              </w:rPr>
              <w:t>Conclusiveness and effect of prior rulings;  res judicata and collateral estoppel</w:t>
            </w:r>
          </w:p>
          <w:p>
            <w:pPr>
              <w:spacing w:before="0" w:after="0" w:line="255" w:lineRule="atLeast"/>
            </w:pPr>
            <w:r>
              <w:rPr>
                <w:rFonts w:ascii="Times New Roman" w:hAnsi="Times New Roman"/>
                <w:color w:val="000000"/>
                <w:sz w:val="18"/>
              </w:rPr>
              <w:t>(Formerly 30k893(1))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Supreme Judicial Court reviews a dismissal on the ground of res judicata de novo for errors of law.</w:t>
            </w:r>
          </w:p>
        </w:tc>
      </w:tr>
    </w:tbl>
    <w:p>
      <w:pPr>
        <w:spacing w:before="0" w:after="0" w:line="240" w:lineRule="auto"/>
        <w:rPr>
          <w:sz w:val="20"/>
        </w:rPr>
      </w:pPr>
    </w:p>
    <w:tbl>
      <w:tblPr>
        <w:tblInd w:w="30" w:type="dxa"/>
        <w:tblLayout w:type="fixed"/>
      </w:tblPr>
      <w:tblGrid>
        <w:gridCol w:w="600"/>
        <w:gridCol w:w="4035"/>
      </w:tblGrid>
      <w:bookmarkStart w:id="13" w:name="co_headnoteId_2007464910001202202071321"/>
      <w:bookmarkStart w:id="14" w:name="co_anchor_2007464910002_1"/>
      <w:bookmarkStart w:id="15" w:name="co_headnotesTable_0_1"/>
      <w:tr>
        <w:tblPrEx/>
        <w:trPr/>
        <w:tc>
          <w:tcPr>
            <w:tcMar>
              <w:left w:w="30" w:type="dxa"/>
              <w:right w:w="30" w:type="dxa"/>
            </w:tcMar>
            <w:vAlign w:val="top"/>
          </w:tcPr>
          <w:p>
            <w:pPr>
              <w:spacing w:before="0" w:after="0" w:line="275" w:lineRule="atLeast"/>
            </w:pPr>
            <w:bookmarkStart w:id="16" w:name="co_anchor_F22007464910_1"/>
            <w:bookmarkStart w:id="17" w:name="co_anchor_headNote_[2]_1"/>
            <w:hyperlink w:anchor="co_anchor_B22007464910_1">
              <w:r>
                <w:rPr>
                  <w:rFonts w:ascii="Times New Roman" w:hAnsi="Times New Roman"/>
                  <w:b/>
                  <w:color w:val="000000"/>
                  <w:sz w:val="20"/>
                  <w:vertAlign w:val="superscript"/>
                </w:rPr>
                <w:t>[2]</w:t>
              </w:r>
            </w:hyperlink>
            <w:bookmarkEnd w:id="17"/>
            <w:bookmarkEnd w:id="16"/>
          </w:p>
        </w:tc>
        <w:tc>
          <w:tcPr>
            <w:tcMar>
              <w:left w:w="30" w:type="dxa"/>
              <w:right w:w="30" w:type="dxa"/>
            </w:tcMar>
            <w:vAlign w:val="top"/>
          </w:tcPr>
          <w:p>
            <w:pPr>
              <w:pBdr>
                <w:bottom w:val="none" w:space="2"/>
              </w:pBdr>
              <w:spacing w:before="0" w:after="0" w:line="275" w:lineRule="atLeast"/>
            </w:pPr>
            <w:hyperlink r:id="r20">
              <w:r>
                <w:rPr>
                  <w:rFonts w:ascii="Times New Roman" w:hAnsi="Times New Roman"/>
                  <w:b/>
                  <w:color w:val="000000"/>
                  <w:sz w:val="20"/>
                </w:rPr>
                <w:t>Res Judicata</w:t>
              </w:r>
            </w:hyperlink>
            <w:r>
              <w:rPr>
                <w:rFonts w:ascii="Times New Roman" w:hAnsi="Times New Roman"/>
                <w:color w:val="000000"/>
                <w:sz w:val="20"/>
              </w:rPr>
              <w:drawing>
                <wp:inline>
                  <wp:extent cx="133350" cy="76200"/>
                  <wp:docPr id="5" name="Picture 2" descr="Display Key Number Topics"/>
                  <a:graphic>
                    <a:graphicData uri="http://schemas.openxmlformats.org/drawingml/2006/picture">
                      <p:pic>
                        <p:nvPicPr>
                          <p:cNvPr id="6" name="Picture 2" descr="Display Key Number Topics"/>
                          <p:cNvPicPr/>
                        </p:nvPicPr>
                        <p:blipFill>
                          <a:blip r:embed="r19"/>
                          <a:srcRect/>
                          <a:stretch>
                            <a:fillRect/>
                          </a:stretch>
                        </p:blipFill>
                        <p:spPr>
                          <a:xfrm>
                            <a:off x="0" y="0"/>
                            <a:ext cx="133350" cy="76200"/>
                          </a:xfrm>
                          <a:prstGeom prst="rect"/>
                        </p:spPr>
                      </p:pic>
                    </a:graphicData>
                  </a:graphic>
                </wp:inline>
              </w:drawing>
            </w:r>
            <w:hyperlink r:id="r21">
              <w:r>
                <w:rPr>
                  <w:rFonts w:ascii="Times New Roman" w:hAnsi="Times New Roman"/>
                  <w:color w:val="000000"/>
                  <w:sz w:val="20"/>
                </w:rPr>
                <w:t>Claim preclusion in general</w:t>
              </w:r>
            </w:hyperlink>
          </w:p>
        </w:tc>
      </w:tr>
      <w:bookmarkEnd w:id="15"/>
      <w:bookmarkEnd w:id="14"/>
      <w:bookmarkEnd w:id="1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2">
              <w:r>
                <w:rPr>
                  <w:rFonts w:ascii="Times New Roman" w:hAnsi="Times New Roman"/>
                  <w:color w:val="000000"/>
                  <w:sz w:val="18"/>
                </w:rPr>
                <w:t>336H</w:t>
              </w:r>
            </w:hyperlink>
            <w:r>
              <w:rPr>
                <w:rFonts w:ascii="Times New Roman" w:hAnsi="Times New Roman"/>
                <w:color w:val="000000"/>
                <w:sz w:val="18"/>
              </w:rPr>
              <w:t>Res Judicata</w:t>
            </w:r>
          </w:p>
          <w:p>
            <w:pPr>
              <w:spacing w:before="0" w:after="0" w:line="255" w:lineRule="atLeast"/>
            </w:pPr>
            <w:hyperlink r:id="r23">
              <w:r>
                <w:rPr>
                  <w:rFonts w:ascii="Times New Roman" w:hAnsi="Times New Roman"/>
                  <w:color w:val="000000"/>
                  <w:sz w:val="18"/>
                </w:rPr>
                <w:t>336HI</w:t>
              </w:r>
            </w:hyperlink>
            <w:r>
              <w:rPr>
                <w:rFonts w:ascii="Times New Roman" w:hAnsi="Times New Roman"/>
                <w:color w:val="000000"/>
                <w:sz w:val="18"/>
              </w:rPr>
              <w:t>In General</w:t>
            </w:r>
          </w:p>
          <w:p>
            <w:pPr>
              <w:spacing w:before="0" w:after="0" w:line="255" w:lineRule="atLeast"/>
            </w:pPr>
            <w:hyperlink r:id="r24">
              <w:r>
                <w:rPr>
                  <w:rFonts w:ascii="Times New Roman" w:hAnsi="Times New Roman"/>
                  <w:color w:val="000000"/>
                  <w:sz w:val="18"/>
                </w:rPr>
                <w:t>336Hk2</w:t>
              </w:r>
            </w:hyperlink>
            <w:r>
              <w:rPr>
                <w:rFonts w:ascii="Times New Roman" w:hAnsi="Times New Roman"/>
                <w:color w:val="000000"/>
                <w:sz w:val="18"/>
              </w:rPr>
              <w:t>Preclusion in General</w:t>
            </w:r>
          </w:p>
          <w:p>
            <w:pPr>
              <w:spacing w:before="0" w:after="0" w:line="255" w:lineRule="atLeast"/>
            </w:pPr>
            <w:hyperlink r:id="r25">
              <w:r>
                <w:rPr>
                  <w:rFonts w:ascii="Times New Roman" w:hAnsi="Times New Roman"/>
                  <w:color w:val="000000"/>
                  <w:sz w:val="18"/>
                </w:rPr>
                <w:t>336Hk4</w:t>
              </w:r>
            </w:hyperlink>
            <w:r>
              <w:rPr>
                <w:rFonts w:ascii="Times New Roman" w:hAnsi="Times New Roman"/>
                <w:color w:val="000000"/>
                <w:sz w:val="18"/>
              </w:rPr>
              <w:t>Claim preclusion in general</w:t>
            </w:r>
          </w:p>
          <w:p>
            <w:pPr>
              <w:spacing w:before="0" w:after="0" w:line="255" w:lineRule="atLeast"/>
            </w:pPr>
            <w:r>
              <w:rPr>
                <w:rFonts w:ascii="Times New Roman" w:hAnsi="Times New Roman"/>
                <w:color w:val="000000"/>
                <w:sz w:val="18"/>
              </w:rPr>
              <w:t>(Formerly 228k540)</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Claim preclusion bars relitigation if: (1) the same parties or their privies are involved in both actions; (2) a valid final judgment was entered in the prior action; and (3) the matters presented for decision in the second action were, or might have been litigated in the first action.</w:t>
            </w:r>
          </w:p>
          <w:bookmarkStart w:id="18" w:name="co_headnoteId_2007464910002202202071321"/>
          <w:p>
            <w:pPr>
              <w:spacing w:before="200" w:after="0" w:line="275" w:lineRule="atLeast"/>
              <w:jc w:val="both"/>
            </w:pPr>
            <w:hyperlink r:id="r26">
              <w:r>
                <w:rPr>
                  <w:rFonts w:ascii="Times New Roman" w:hAnsi="Times New Roman"/>
                  <w:color w:val="000000"/>
                  <w:sz w:val="20"/>
                </w:rPr>
                <w:t>6 Cases that cite this headnote</w:t>
              </w:r>
            </w:hyperlink>
          </w:p>
          <w:bookmarkEnd w:id="18"/>
        </w:tc>
      </w:tr>
    </w:tbl>
    <w:p>
      <w:pPr>
        <w:spacing w:before="0" w:after="0" w:line="240" w:lineRule="auto"/>
        <w:rPr>
          <w:sz w:val="20"/>
        </w:rPr>
      </w:pPr>
    </w:p>
    <w:tbl>
      <w:tblPr>
        <w:tblInd w:w="30" w:type="dxa"/>
        <w:tblLayout w:type="fixed"/>
      </w:tblPr>
      <w:tblGrid>
        <w:gridCol w:w="600"/>
        <w:gridCol w:w="4035"/>
      </w:tblGrid>
      <w:bookmarkStart w:id="19" w:name="co_anchor_2007464910003_1"/>
      <w:bookmarkStart w:id="20" w:name="co_headnotesTable_1_1"/>
      <w:tr>
        <w:tblPrEx/>
        <w:trPr/>
        <w:tc>
          <w:tcPr>
            <w:tcMar>
              <w:left w:w="30" w:type="dxa"/>
              <w:right w:w="30" w:type="dxa"/>
            </w:tcMar>
            <w:vAlign w:val="top"/>
          </w:tcPr>
          <w:p>
            <w:pPr>
              <w:spacing w:before="0" w:after="0" w:line="275" w:lineRule="atLeast"/>
            </w:pPr>
            <w:bookmarkStart w:id="21" w:name="co_anchor_F32007464910_1"/>
            <w:bookmarkStart w:id="22" w:name="co_anchor_headNote_[3]_1"/>
            <w:hyperlink w:anchor="co_anchor_B32007464910_1">
              <w:r>
                <w:rPr>
                  <w:rFonts w:ascii="Times New Roman" w:hAnsi="Times New Roman"/>
                  <w:b/>
                  <w:color w:val="000000"/>
                  <w:sz w:val="20"/>
                  <w:vertAlign w:val="superscript"/>
                </w:rPr>
                <w:t>[3]</w:t>
              </w:r>
            </w:hyperlink>
            <w:bookmarkEnd w:id="22"/>
            <w:bookmarkEnd w:id="21"/>
          </w:p>
        </w:tc>
        <w:tc>
          <w:tcPr>
            <w:tcMar>
              <w:left w:w="30" w:type="dxa"/>
              <w:right w:w="30" w:type="dxa"/>
            </w:tcMar>
            <w:vAlign w:val="top"/>
          </w:tcPr>
          <w:p>
            <w:pPr>
              <w:pBdr>
                <w:bottom w:val="none" w:space="2"/>
              </w:pBdr>
              <w:spacing w:before="0" w:after="0" w:line="275" w:lineRule="atLeast"/>
            </w:pPr>
            <w:hyperlink r:id="r27">
              <w:r>
                <w:rPr>
                  <w:rFonts w:ascii="Times New Roman" w:hAnsi="Times New Roman"/>
                  <w:b/>
                  <w:color w:val="000000"/>
                  <w:sz w:val="20"/>
                </w:rPr>
                <w:t>Res Judicata</w:t>
              </w:r>
            </w:hyperlink>
            <w:r>
              <w:rPr>
                <w:rFonts w:ascii="Times New Roman" w:hAnsi="Times New Roman"/>
                <w:color w:val="000000"/>
                <w:sz w:val="20"/>
              </w:rPr>
              <w:drawing>
                <wp:inline>
                  <wp:extent cx="133350" cy="76200"/>
                  <wp:docPr id="7" name="Picture 2" descr="Display Key Number Topics"/>
                  <a:graphic>
                    <a:graphicData uri="http://schemas.openxmlformats.org/drawingml/2006/picture">
                      <p:pic>
                        <p:nvPicPr>
                          <p:cNvPr id="8" name="Picture 2" descr="Display Key Number Topics"/>
                          <p:cNvPicPr/>
                        </p:nvPicPr>
                        <p:blipFill>
                          <a:blip r:embed="r19"/>
                          <a:srcRect/>
                          <a:stretch>
                            <a:fillRect/>
                          </a:stretch>
                        </p:blipFill>
                        <p:spPr>
                          <a:xfrm>
                            <a:off x="0" y="0"/>
                            <a:ext cx="133350" cy="76200"/>
                          </a:xfrm>
                          <a:prstGeom prst="rect"/>
                        </p:spPr>
                      </p:pic>
                    </a:graphicData>
                  </a:graphic>
                </wp:inline>
              </w:drawing>
            </w:r>
            <w:hyperlink r:id="r28">
              <w:r>
                <w:rPr>
                  <w:rFonts w:ascii="Times New Roman" w:hAnsi="Times New Roman"/>
                  <w:color w:val="000000"/>
                  <w:sz w:val="20"/>
                </w:rPr>
                <w:t>Issues or questions</w:t>
              </w:r>
            </w:hyperlink>
          </w:p>
          <w:p>
            <w:pPr>
              <w:pBdr>
                <w:bottom w:val="none" w:space="2"/>
              </w:pBdr>
              <w:spacing w:before="0" w:after="0" w:line="275" w:lineRule="atLeast"/>
            </w:pPr>
            <w:hyperlink r:id="r29">
              <w:r>
                <w:rPr>
                  <w:rFonts w:ascii="Times New Roman" w:hAnsi="Times New Roman"/>
                  <w:b/>
                  <w:color w:val="000000"/>
                  <w:sz w:val="20"/>
                </w:rPr>
                <w:t>Res Judicata</w:t>
              </w:r>
            </w:hyperlink>
            <w:r>
              <w:rPr>
                <w:rFonts w:ascii="Times New Roman" w:hAnsi="Times New Roman"/>
                <w:color w:val="000000"/>
                <w:sz w:val="20"/>
              </w:rPr>
              <w:drawing>
                <wp:inline>
                  <wp:extent cx="133350" cy="76200"/>
                  <wp:docPr id="9" name="Picture 2" descr="Display Key Number Topics"/>
                  <a:graphic>
                    <a:graphicData uri="http://schemas.openxmlformats.org/drawingml/2006/picture">
                      <p:pic>
                        <p:nvPicPr>
                          <p:cNvPr id="10" name="Picture 2" descr="Display Key Number Topics"/>
                          <p:cNvPicPr/>
                        </p:nvPicPr>
                        <p:blipFill>
                          <a:blip r:embed="r19"/>
                          <a:srcRect/>
                          <a:stretch>
                            <a:fillRect/>
                          </a:stretch>
                        </p:blipFill>
                        <p:spPr>
                          <a:xfrm>
                            <a:off x="0" y="0"/>
                            <a:ext cx="133350" cy="76200"/>
                          </a:xfrm>
                          <a:prstGeom prst="rect"/>
                        </p:spPr>
                      </p:pic>
                    </a:graphicData>
                  </a:graphic>
                </wp:inline>
              </w:drawing>
            </w:r>
            <w:hyperlink r:id="r30">
              <w:r>
                <w:rPr>
                  <w:rFonts w:ascii="Times New Roman" w:hAnsi="Times New Roman"/>
                  <w:color w:val="000000"/>
                  <w:sz w:val="20"/>
                </w:rPr>
                <w:t>Issues or questions in general</w:t>
              </w:r>
            </w:hyperlink>
          </w:p>
        </w:tc>
      </w:tr>
      <w:bookmarkEnd w:id="20"/>
      <w:bookmarkEnd w:id="1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1">
              <w:r>
                <w:rPr>
                  <w:rFonts w:ascii="Times New Roman" w:hAnsi="Times New Roman"/>
                  <w:color w:val="000000"/>
                  <w:sz w:val="18"/>
                </w:rPr>
                <w:t>336H</w:t>
              </w:r>
            </w:hyperlink>
            <w:r>
              <w:rPr>
                <w:rFonts w:ascii="Times New Roman" w:hAnsi="Times New Roman"/>
                <w:color w:val="000000"/>
                <w:sz w:val="18"/>
              </w:rPr>
              <w:t>Res Judicata</w:t>
            </w:r>
          </w:p>
          <w:p>
            <w:pPr>
              <w:spacing w:before="0" w:after="0" w:line="255" w:lineRule="atLeast"/>
            </w:pPr>
            <w:hyperlink r:id="r32">
              <w:r>
                <w:rPr>
                  <w:rFonts w:ascii="Times New Roman" w:hAnsi="Times New Roman"/>
                  <w:color w:val="000000"/>
                  <w:sz w:val="18"/>
                </w:rPr>
                <w:t>336HIV</w:t>
              </w:r>
            </w:hyperlink>
            <w:r>
              <w:rPr>
                <w:rFonts w:ascii="Times New Roman" w:hAnsi="Times New Roman"/>
                <w:color w:val="000000"/>
                <w:sz w:val="18"/>
              </w:rPr>
              <w:t>Matters Precluded;  Scope of Prior and Subsequent Litigation</w:t>
            </w:r>
          </w:p>
          <w:p>
            <w:pPr>
              <w:spacing w:before="0" w:after="0" w:line="255" w:lineRule="atLeast"/>
            </w:pPr>
            <w:hyperlink r:id="r33">
              <w:r>
                <w:rPr>
                  <w:rFonts w:ascii="Times New Roman" w:hAnsi="Times New Roman"/>
                  <w:color w:val="000000"/>
                  <w:sz w:val="18"/>
                </w:rPr>
                <w:t>336HIV(A)</w:t>
              </w:r>
            </w:hyperlink>
            <w:r>
              <w:rPr>
                <w:rFonts w:ascii="Times New Roman" w:hAnsi="Times New Roman"/>
                <w:color w:val="000000"/>
                <w:sz w:val="18"/>
              </w:rPr>
              <w:t>In General</w:t>
            </w:r>
          </w:p>
          <w:p>
            <w:pPr>
              <w:spacing w:before="0" w:after="0" w:line="255" w:lineRule="atLeast"/>
            </w:pPr>
            <w:hyperlink r:id="r34">
              <w:r>
                <w:rPr>
                  <w:rFonts w:ascii="Times New Roman" w:hAnsi="Times New Roman"/>
                  <w:color w:val="000000"/>
                  <w:sz w:val="18"/>
                </w:rPr>
                <w:t>336Hk268</w:t>
              </w:r>
            </w:hyperlink>
            <w:r>
              <w:rPr>
                <w:rFonts w:ascii="Times New Roman" w:hAnsi="Times New Roman"/>
                <w:color w:val="000000"/>
                <w:sz w:val="18"/>
              </w:rPr>
              <w:t>Matters Actually Litigated or Determined</w:t>
            </w:r>
          </w:p>
          <w:p>
            <w:pPr>
              <w:spacing w:before="0" w:after="0" w:line="255" w:lineRule="atLeast"/>
            </w:pPr>
            <w:hyperlink r:id="r35">
              <w:r>
                <w:rPr>
                  <w:rFonts w:ascii="Times New Roman" w:hAnsi="Times New Roman"/>
                  <w:color w:val="000000"/>
                  <w:sz w:val="18"/>
                </w:rPr>
                <w:t>336Hk271</w:t>
              </w:r>
            </w:hyperlink>
            <w:r>
              <w:rPr>
                <w:rFonts w:ascii="Times New Roman" w:hAnsi="Times New Roman"/>
                <w:color w:val="000000"/>
                <w:sz w:val="18"/>
              </w:rPr>
              <w:t>Issues or questions</w:t>
            </w:r>
          </w:p>
          <w:p>
            <w:pPr>
              <w:spacing w:before="0" w:after="0" w:line="255" w:lineRule="atLeast"/>
            </w:pPr>
            <w:r>
              <w:rPr>
                <w:rFonts w:ascii="Times New Roman" w:hAnsi="Times New Roman"/>
                <w:color w:val="000000"/>
                <w:sz w:val="18"/>
              </w:rPr>
              <w:t>(Formerly 228k584)</w:t>
            </w:r>
          </w:p>
          <w:p>
            <w:pPr>
              <w:spacing w:before="0" w:after="0" w:line="255" w:lineRule="atLeast"/>
            </w:pPr>
            <w:hyperlink r:id="r36">
              <w:r>
                <w:rPr>
                  <w:rFonts w:ascii="Times New Roman" w:hAnsi="Times New Roman"/>
                  <w:color w:val="000000"/>
                  <w:sz w:val="18"/>
                </w:rPr>
                <w:t>336H</w:t>
              </w:r>
            </w:hyperlink>
            <w:r>
              <w:rPr>
                <w:rFonts w:ascii="Times New Roman" w:hAnsi="Times New Roman"/>
                <w:color w:val="000000"/>
                <w:sz w:val="18"/>
              </w:rPr>
              <w:t>Res Judicata</w:t>
            </w:r>
          </w:p>
          <w:p>
            <w:pPr>
              <w:spacing w:before="0" w:after="0" w:line="255" w:lineRule="atLeast"/>
            </w:pPr>
            <w:hyperlink r:id="r37">
              <w:r>
                <w:rPr>
                  <w:rFonts w:ascii="Times New Roman" w:hAnsi="Times New Roman"/>
                  <w:color w:val="000000"/>
                  <w:sz w:val="18"/>
                </w:rPr>
                <w:t>336HIV</w:t>
              </w:r>
            </w:hyperlink>
            <w:r>
              <w:rPr>
                <w:rFonts w:ascii="Times New Roman" w:hAnsi="Times New Roman"/>
                <w:color w:val="000000"/>
                <w:sz w:val="18"/>
              </w:rPr>
              <w:t>Matters Precluded;  Scope of Prior and Subsequent Litigation</w:t>
            </w:r>
          </w:p>
          <w:p>
            <w:pPr>
              <w:spacing w:before="0" w:after="0" w:line="255" w:lineRule="atLeast"/>
            </w:pPr>
            <w:hyperlink r:id="r38">
              <w:r>
                <w:rPr>
                  <w:rFonts w:ascii="Times New Roman" w:hAnsi="Times New Roman"/>
                  <w:color w:val="000000"/>
                  <w:sz w:val="18"/>
                </w:rPr>
                <w:t>336HIV(A)</w:t>
              </w:r>
            </w:hyperlink>
            <w:r>
              <w:rPr>
                <w:rFonts w:ascii="Times New Roman" w:hAnsi="Times New Roman"/>
                <w:color w:val="000000"/>
                <w:sz w:val="18"/>
              </w:rPr>
              <w:t>In General</w:t>
            </w:r>
          </w:p>
          <w:p>
            <w:pPr>
              <w:spacing w:before="0" w:after="0" w:line="255" w:lineRule="atLeast"/>
            </w:pPr>
            <w:hyperlink r:id="r39">
              <w:r>
                <w:rPr>
                  <w:rFonts w:ascii="Times New Roman" w:hAnsi="Times New Roman"/>
                  <w:color w:val="000000"/>
                  <w:sz w:val="18"/>
                </w:rPr>
                <w:t>336Hk283</w:t>
              </w:r>
            </w:hyperlink>
            <w:r>
              <w:rPr>
                <w:rFonts w:ascii="Times New Roman" w:hAnsi="Times New Roman"/>
                <w:color w:val="000000"/>
                <w:sz w:val="18"/>
              </w:rPr>
              <w:t>Matters Which Could Have Been Litigated or Determined</w:t>
            </w:r>
          </w:p>
          <w:p>
            <w:pPr>
              <w:spacing w:before="0" w:after="0" w:line="255" w:lineRule="atLeast"/>
            </w:pPr>
            <w:hyperlink r:id="r40">
              <w:r>
                <w:rPr>
                  <w:rFonts w:ascii="Times New Roman" w:hAnsi="Times New Roman"/>
                  <w:color w:val="000000"/>
                  <w:sz w:val="18"/>
                </w:rPr>
                <w:t>336Hk286</w:t>
              </w:r>
            </w:hyperlink>
            <w:r>
              <w:rPr>
                <w:rFonts w:ascii="Times New Roman" w:hAnsi="Times New Roman"/>
                <w:color w:val="000000"/>
                <w:sz w:val="18"/>
              </w:rPr>
              <w:t>Issues or questions in general</w:t>
            </w:r>
          </w:p>
          <w:p>
            <w:pPr>
              <w:spacing w:before="0" w:after="0" w:line="255" w:lineRule="atLeast"/>
            </w:pPr>
            <w:r>
              <w:rPr>
                <w:rFonts w:ascii="Times New Roman" w:hAnsi="Times New Roman"/>
                <w:color w:val="000000"/>
                <w:sz w:val="18"/>
              </w:rPr>
              <w:t>(Formerly 228k584)</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The doctrine of res judicata prevents a party from relitigating issues that were tried, or that may have been tried, between the same parties or their privies in an earlier suit on the same cause of action.</w:t>
            </w:r>
          </w:p>
          <w:bookmarkStart w:id="23" w:name="co_headnoteId_2007464910003202202071321"/>
          <w:p>
            <w:pPr>
              <w:spacing w:before="200" w:after="0" w:line="275" w:lineRule="atLeast"/>
              <w:jc w:val="both"/>
            </w:pPr>
            <w:hyperlink r:id="r41">
              <w:r>
                <w:rPr>
                  <w:rFonts w:ascii="Times New Roman" w:hAnsi="Times New Roman"/>
                  <w:color w:val="000000"/>
                  <w:sz w:val="20"/>
                </w:rPr>
                <w:t>2 Cases that cite this headnote</w:t>
              </w:r>
            </w:hyperlink>
          </w:p>
          <w:bookmarkEnd w:id="23"/>
        </w:tc>
      </w:tr>
    </w:tbl>
    <w:p>
      <w:pPr>
        <w:spacing w:before="0" w:after="0" w:line="240" w:lineRule="auto"/>
        <w:rPr>
          <w:sz w:val="20"/>
        </w:rPr>
      </w:pPr>
    </w:p>
    <w:tbl>
      <w:tblPr>
        <w:tblInd w:w="30" w:type="dxa"/>
        <w:tblLayout w:type="fixed"/>
      </w:tblPr>
      <w:tblGrid>
        <w:gridCol w:w="600"/>
        <w:gridCol w:w="4035"/>
      </w:tblGrid>
      <w:bookmarkStart w:id="24" w:name="co_anchor_2007464910004_1"/>
      <w:bookmarkStart w:id="25" w:name="co_headnotesTable_2_1"/>
      <w:tr>
        <w:tblPrEx/>
        <w:trPr/>
        <w:tc>
          <w:tcPr>
            <w:tcMar>
              <w:left w:w="30" w:type="dxa"/>
              <w:right w:w="30" w:type="dxa"/>
            </w:tcMar>
            <w:vAlign w:val="top"/>
          </w:tcPr>
          <w:p>
            <w:pPr>
              <w:spacing w:before="0" w:after="0" w:line="275" w:lineRule="atLeast"/>
            </w:pPr>
            <w:bookmarkStart w:id="26" w:name="co_anchor_F42007464910_1"/>
            <w:bookmarkStart w:id="27" w:name="co_anchor_headNote_[4]_1"/>
            <w:hyperlink w:anchor="co_anchor_B42007464910_1">
              <w:r>
                <w:rPr>
                  <w:rFonts w:ascii="Times New Roman" w:hAnsi="Times New Roman"/>
                  <w:b/>
                  <w:color w:val="000000"/>
                  <w:sz w:val="20"/>
                  <w:vertAlign w:val="superscript"/>
                </w:rPr>
                <w:t>[4]</w:t>
              </w:r>
            </w:hyperlink>
            <w:bookmarkEnd w:id="27"/>
            <w:bookmarkEnd w:id="26"/>
          </w:p>
        </w:tc>
        <w:tc>
          <w:tcPr>
            <w:tcMar>
              <w:left w:w="30" w:type="dxa"/>
              <w:right w:w="30" w:type="dxa"/>
            </w:tcMar>
            <w:vAlign w:val="top"/>
          </w:tcPr>
          <w:p>
            <w:pPr>
              <w:pBdr>
                <w:bottom w:val="none" w:space="2"/>
              </w:pBdr>
              <w:spacing w:before="0" w:after="0" w:line="275" w:lineRule="atLeast"/>
            </w:pPr>
            <w:hyperlink r:id="r42">
              <w:r>
                <w:rPr>
                  <w:rFonts w:ascii="Times New Roman" w:hAnsi="Times New Roman"/>
                  <w:b/>
                  <w:color w:val="000000"/>
                  <w:sz w:val="20"/>
                </w:rPr>
                <w:t>Res Judicata</w:t>
              </w:r>
            </w:hyperlink>
            <w:r>
              <w:rPr>
                <w:rFonts w:ascii="Times New Roman" w:hAnsi="Times New Roman"/>
                <w:color w:val="000000"/>
                <w:sz w:val="20"/>
              </w:rPr>
              <w:drawing>
                <wp:inline>
                  <wp:extent cx="133350" cy="76200"/>
                  <wp:docPr id="11" name="Picture 2" descr="Display Key Number Topics"/>
                  <a:graphic>
                    <a:graphicData uri="http://schemas.openxmlformats.org/drawingml/2006/picture">
                      <p:pic>
                        <p:nvPicPr>
                          <p:cNvPr id="12" name="Picture 2" descr="Display Key Number Topics"/>
                          <p:cNvPicPr/>
                        </p:nvPicPr>
                        <p:blipFill>
                          <a:blip r:embed="r19"/>
                          <a:srcRect/>
                          <a:stretch>
                            <a:fillRect/>
                          </a:stretch>
                        </p:blipFill>
                        <p:spPr>
                          <a:xfrm>
                            <a:off x="0" y="0"/>
                            <a:ext cx="133350" cy="76200"/>
                          </a:xfrm>
                          <a:prstGeom prst="rect"/>
                        </p:spPr>
                      </p:pic>
                    </a:graphicData>
                  </a:graphic>
                </wp:inline>
              </w:drawing>
            </w:r>
            <w:hyperlink r:id="r43">
              <w:r>
                <w:rPr>
                  <w:rFonts w:ascii="Times New Roman" w:hAnsi="Times New Roman"/>
                  <w:color w:val="000000"/>
                  <w:sz w:val="20"/>
                </w:rPr>
                <w:t>Claims or Causes of Action in General</w:t>
              </w:r>
            </w:hyperlink>
          </w:p>
        </w:tc>
      </w:tr>
      <w:bookmarkEnd w:id="25"/>
      <w:bookmarkEnd w:id="2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44">
              <w:r>
                <w:rPr>
                  <w:rFonts w:ascii="Times New Roman" w:hAnsi="Times New Roman"/>
                  <w:color w:val="000000"/>
                  <w:sz w:val="18"/>
                </w:rPr>
                <w:t>336H</w:t>
              </w:r>
            </w:hyperlink>
            <w:r>
              <w:rPr>
                <w:rFonts w:ascii="Times New Roman" w:hAnsi="Times New Roman"/>
                <w:color w:val="000000"/>
                <w:sz w:val="18"/>
              </w:rPr>
              <w:t>Res Judicata</w:t>
            </w:r>
          </w:p>
          <w:p>
            <w:pPr>
              <w:spacing w:before="0" w:after="0" w:line="255" w:lineRule="atLeast"/>
            </w:pPr>
            <w:hyperlink r:id="r45">
              <w:r>
                <w:rPr>
                  <w:rFonts w:ascii="Times New Roman" w:hAnsi="Times New Roman"/>
                  <w:color w:val="000000"/>
                  <w:sz w:val="18"/>
                </w:rPr>
                <w:t>336HIV</w:t>
              </w:r>
            </w:hyperlink>
            <w:r>
              <w:rPr>
                <w:rFonts w:ascii="Times New Roman" w:hAnsi="Times New Roman"/>
                <w:color w:val="000000"/>
                <w:sz w:val="18"/>
              </w:rPr>
              <w:t>Matters Precluded;  Scope of Prior and Subsequent Litigation</w:t>
            </w:r>
          </w:p>
          <w:p>
            <w:pPr>
              <w:spacing w:before="0" w:after="0" w:line="255" w:lineRule="atLeast"/>
            </w:pPr>
            <w:hyperlink r:id="r46">
              <w:r>
                <w:rPr>
                  <w:rFonts w:ascii="Times New Roman" w:hAnsi="Times New Roman"/>
                  <w:color w:val="000000"/>
                  <w:sz w:val="18"/>
                </w:rPr>
                <w:t>336HIV(B)</w:t>
              </w:r>
            </w:hyperlink>
            <w:r>
              <w:rPr>
                <w:rFonts w:ascii="Times New Roman" w:hAnsi="Times New Roman"/>
                <w:color w:val="000000"/>
                <w:sz w:val="18"/>
              </w:rPr>
              <w:t>Identity or Diversity of Matters Involved</w:t>
            </w:r>
          </w:p>
          <w:p>
            <w:pPr>
              <w:spacing w:before="0" w:after="0" w:line="255" w:lineRule="atLeast"/>
            </w:pPr>
            <w:hyperlink r:id="r47">
              <w:r>
                <w:rPr>
                  <w:rFonts w:ascii="Times New Roman" w:hAnsi="Times New Roman"/>
                  <w:color w:val="000000"/>
                  <w:sz w:val="18"/>
                </w:rPr>
                <w:t>336Hk312</w:t>
              </w:r>
            </w:hyperlink>
            <w:r>
              <w:rPr>
                <w:rFonts w:ascii="Times New Roman" w:hAnsi="Times New Roman"/>
                <w:color w:val="000000"/>
                <w:sz w:val="18"/>
              </w:rPr>
              <w:t>Claims or Causes of Action in General</w:t>
            </w:r>
          </w:p>
          <w:p>
            <w:pPr>
              <w:spacing w:before="0" w:after="0" w:line="255" w:lineRule="atLeast"/>
            </w:pPr>
            <w:hyperlink r:id="r48">
              <w:r>
                <w:rPr>
                  <w:rFonts w:ascii="Times New Roman" w:hAnsi="Times New Roman"/>
                  <w:color w:val="000000"/>
                  <w:sz w:val="18"/>
                </w:rPr>
                <w:t>336Hk313</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228k585(2))</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In determining whether a claim is precluded under the res judicata doctrine, a transactional test is applied, examining the aggregate of connected operative facts that can be handled together conveniently for purposes of trial to determine if they were founded upon the same transaction, arose out of the same nucleus of operative facts, and sought redress for essentially the same basic wrong.</w:t>
            </w:r>
          </w:p>
          <w:bookmarkStart w:id="28" w:name="co_headnoteId_2007464910004202202071321"/>
          <w:p>
            <w:pPr>
              <w:spacing w:before="200" w:after="0" w:line="275" w:lineRule="atLeast"/>
              <w:jc w:val="both"/>
            </w:pPr>
            <w:hyperlink r:id="r49">
              <w:r>
                <w:rPr>
                  <w:rFonts w:ascii="Times New Roman" w:hAnsi="Times New Roman"/>
                  <w:color w:val="000000"/>
                  <w:sz w:val="20"/>
                </w:rPr>
                <w:t>7 Cases that cite this headnote</w:t>
              </w:r>
            </w:hyperlink>
          </w:p>
          <w:bookmarkEnd w:id="28"/>
        </w:tc>
      </w:tr>
    </w:tbl>
    <w:p>
      <w:pPr>
        <w:spacing w:before="0" w:after="0" w:line="240" w:lineRule="auto"/>
        <w:rPr>
          <w:sz w:val="20"/>
        </w:rPr>
      </w:pPr>
    </w:p>
    <w:tbl>
      <w:tblPr>
        <w:tblInd w:w="30" w:type="dxa"/>
        <w:tblLayout w:type="fixed"/>
      </w:tblPr>
      <w:tblGrid>
        <w:gridCol w:w="600"/>
        <w:gridCol w:w="4035"/>
      </w:tblGrid>
      <w:bookmarkStart w:id="29" w:name="co_anchor_2007464910005_1"/>
      <w:bookmarkStart w:id="30" w:name="co_headnotesTable_3_1"/>
      <w:tr>
        <w:tblPrEx/>
        <w:trPr/>
        <w:tc>
          <w:tcPr>
            <w:tcMar>
              <w:left w:w="30" w:type="dxa"/>
              <w:right w:w="30" w:type="dxa"/>
            </w:tcMar>
            <w:vAlign w:val="top"/>
          </w:tcPr>
          <w:p>
            <w:pPr>
              <w:spacing w:before="0" w:after="0" w:line="275" w:lineRule="atLeast"/>
            </w:pPr>
            <w:bookmarkStart w:id="31" w:name="co_anchor_F52007464910_1"/>
            <w:bookmarkStart w:id="32" w:name="co_anchor_headNote_[5]_1"/>
            <w:hyperlink w:anchor="co_anchor_B52007464910_1">
              <w:r>
                <w:rPr>
                  <w:rFonts w:ascii="Times New Roman" w:hAnsi="Times New Roman"/>
                  <w:b/>
                  <w:color w:val="000000"/>
                  <w:sz w:val="20"/>
                  <w:vertAlign w:val="superscript"/>
                </w:rPr>
                <w:t>[5]</w:t>
              </w:r>
            </w:hyperlink>
            <w:bookmarkEnd w:id="32"/>
            <w:bookmarkEnd w:id="31"/>
          </w:p>
        </w:tc>
        <w:tc>
          <w:tcPr>
            <w:tcMar>
              <w:left w:w="30" w:type="dxa"/>
              <w:right w:w="30" w:type="dxa"/>
            </w:tcMar>
            <w:vAlign w:val="top"/>
          </w:tcPr>
          <w:p>
            <w:pPr>
              <w:pBdr>
                <w:bottom w:val="none" w:space="2"/>
              </w:pBdr>
              <w:spacing w:before="0" w:after="0" w:line="275" w:lineRule="atLeast"/>
            </w:pPr>
            <w:hyperlink r:id="r50">
              <w:r>
                <w:rPr>
                  <w:rFonts w:ascii="Times New Roman" w:hAnsi="Times New Roman"/>
                  <w:b/>
                  <w:color w:val="000000"/>
                  <w:sz w:val="20"/>
                </w:rPr>
                <w:t>Res Judicata</w:t>
              </w:r>
            </w:hyperlink>
            <w:r>
              <w:rPr>
                <w:rFonts w:ascii="Times New Roman" w:hAnsi="Times New Roman"/>
                <w:color w:val="000000"/>
                <w:sz w:val="20"/>
              </w:rPr>
              <w:drawing>
                <wp:inline>
                  <wp:extent cx="133350" cy="76200"/>
                  <wp:docPr id="13" name="Picture 2" descr="Display Key Number Topics"/>
                  <a:graphic>
                    <a:graphicData uri="http://schemas.openxmlformats.org/drawingml/2006/picture">
                      <p:pic>
                        <p:nvPicPr>
                          <p:cNvPr id="14" name="Picture 2" descr="Display Key Number Topics"/>
                          <p:cNvPicPr/>
                        </p:nvPicPr>
                        <p:blipFill>
                          <a:blip r:embed="r19"/>
                          <a:srcRect/>
                          <a:stretch>
                            <a:fillRect/>
                          </a:stretch>
                        </p:blipFill>
                        <p:spPr>
                          <a:xfrm>
                            <a:off x="0" y="0"/>
                            <a:ext cx="133350" cy="76200"/>
                          </a:xfrm>
                          <a:prstGeom prst="rect"/>
                        </p:spPr>
                      </p:pic>
                    </a:graphicData>
                  </a:graphic>
                </wp:inline>
              </w:drawing>
            </w:r>
            <w:hyperlink r:id="r51">
              <w:r>
                <w:rPr>
                  <w:rFonts w:ascii="Times New Roman" w:hAnsi="Times New Roman"/>
                  <w:color w:val="000000"/>
                  <w:sz w:val="20"/>
                </w:rPr>
                <w:t>Theories or grounds of recovery in general</w:t>
              </w:r>
            </w:hyperlink>
          </w:p>
          <w:p>
            <w:pPr>
              <w:pBdr>
                <w:bottom w:val="none" w:space="2"/>
              </w:pBdr>
              <w:spacing w:before="0" w:after="0" w:line="275" w:lineRule="atLeast"/>
            </w:pPr>
            <w:hyperlink r:id="r52">
              <w:r>
                <w:rPr>
                  <w:rFonts w:ascii="Times New Roman" w:hAnsi="Times New Roman"/>
                  <w:b/>
                  <w:color w:val="000000"/>
                  <w:sz w:val="20"/>
                </w:rPr>
                <w:t>Res Judicata</w:t>
              </w:r>
            </w:hyperlink>
            <w:r>
              <w:rPr>
                <w:rFonts w:ascii="Times New Roman" w:hAnsi="Times New Roman"/>
                <w:color w:val="000000"/>
                <w:sz w:val="20"/>
              </w:rPr>
              <w:drawing>
                <wp:inline>
                  <wp:extent cx="133350" cy="76200"/>
                  <wp:docPr id="15" name="Picture 2" descr="Display Key Number Topics"/>
                  <a:graphic>
                    <a:graphicData uri="http://schemas.openxmlformats.org/drawingml/2006/picture">
                      <p:pic>
                        <p:nvPicPr>
                          <p:cNvPr id="16" name="Picture 2" descr="Display Key Number Topics"/>
                          <p:cNvPicPr/>
                        </p:nvPicPr>
                        <p:blipFill>
                          <a:blip r:embed="r19"/>
                          <a:srcRect/>
                          <a:stretch>
                            <a:fillRect/>
                          </a:stretch>
                        </p:blipFill>
                        <p:spPr>
                          <a:xfrm>
                            <a:off x="0" y="0"/>
                            <a:ext cx="133350" cy="76200"/>
                          </a:xfrm>
                          <a:prstGeom prst="rect"/>
                        </p:spPr>
                      </p:pic>
                    </a:graphicData>
                  </a:graphic>
                </wp:inline>
              </w:drawing>
            </w:r>
            <w:hyperlink r:id="r53">
              <w:r>
                <w:rPr>
                  <w:rFonts w:ascii="Times New Roman" w:hAnsi="Times New Roman"/>
                  <w:color w:val="000000"/>
                  <w:sz w:val="20"/>
                </w:rPr>
                <w:t>Identity or Diversity of Matters Involved</w:t>
              </w:r>
            </w:hyperlink>
          </w:p>
          <w:p>
            <w:pPr>
              <w:pBdr>
                <w:bottom w:val="none" w:space="2"/>
              </w:pBdr>
              <w:spacing w:before="0" w:after="0" w:line="275" w:lineRule="atLeast"/>
            </w:pPr>
            <w:hyperlink r:id="r54">
              <w:r>
                <w:rPr>
                  <w:rFonts w:ascii="Times New Roman" w:hAnsi="Times New Roman"/>
                  <w:b/>
                  <w:color w:val="000000"/>
                  <w:sz w:val="20"/>
                </w:rPr>
                <w:t>Res Judicata</w:t>
              </w:r>
            </w:hyperlink>
            <w:r>
              <w:rPr>
                <w:rFonts w:ascii="Times New Roman" w:hAnsi="Times New Roman"/>
                <w:color w:val="000000"/>
                <w:sz w:val="20"/>
              </w:rPr>
              <w:drawing>
                <wp:inline>
                  <wp:extent cx="133350" cy="76200"/>
                  <wp:docPr id="17" name="Picture 2" descr="Display Key Number Topics"/>
                  <a:graphic>
                    <a:graphicData uri="http://schemas.openxmlformats.org/drawingml/2006/picture">
                      <p:pic>
                        <p:nvPicPr>
                          <p:cNvPr id="18" name="Picture 2" descr="Display Key Number Topics"/>
                          <p:cNvPicPr/>
                        </p:nvPicPr>
                        <p:blipFill>
                          <a:blip r:embed="r19"/>
                          <a:srcRect/>
                          <a:stretch>
                            <a:fillRect/>
                          </a:stretch>
                        </p:blipFill>
                        <p:spPr>
                          <a:xfrm>
                            <a:off x="0" y="0"/>
                            <a:ext cx="133350" cy="76200"/>
                          </a:xfrm>
                          <a:prstGeom prst="rect"/>
                        </p:spPr>
                      </p:pic>
                    </a:graphicData>
                  </a:graphic>
                </wp:inline>
              </w:drawing>
            </w:r>
            <w:hyperlink r:id="r55">
              <w:r>
                <w:rPr>
                  <w:rFonts w:ascii="Times New Roman" w:hAnsi="Times New Roman"/>
                  <w:color w:val="000000"/>
                  <w:sz w:val="20"/>
                </w:rPr>
                <w:t>Legal theories or grounds</w:t>
              </w:r>
            </w:hyperlink>
          </w:p>
        </w:tc>
      </w:tr>
      <w:bookmarkEnd w:id="30"/>
      <w:bookmarkEnd w:id="2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56">
              <w:r>
                <w:rPr>
                  <w:rFonts w:ascii="Times New Roman" w:hAnsi="Times New Roman"/>
                  <w:color w:val="000000"/>
                  <w:sz w:val="18"/>
                </w:rPr>
                <w:t>336H</w:t>
              </w:r>
            </w:hyperlink>
            <w:r>
              <w:rPr>
                <w:rFonts w:ascii="Times New Roman" w:hAnsi="Times New Roman"/>
                <w:color w:val="000000"/>
                <w:sz w:val="18"/>
              </w:rPr>
              <w:t>Res Judicata</w:t>
            </w:r>
          </w:p>
          <w:p>
            <w:pPr>
              <w:spacing w:before="0" w:after="0" w:line="255" w:lineRule="atLeast"/>
            </w:pPr>
            <w:hyperlink r:id="r57">
              <w:r>
                <w:rPr>
                  <w:rFonts w:ascii="Times New Roman" w:hAnsi="Times New Roman"/>
                  <w:color w:val="000000"/>
                  <w:sz w:val="18"/>
                </w:rPr>
                <w:t>336HIV</w:t>
              </w:r>
            </w:hyperlink>
            <w:r>
              <w:rPr>
                <w:rFonts w:ascii="Times New Roman" w:hAnsi="Times New Roman"/>
                <w:color w:val="000000"/>
                <w:sz w:val="18"/>
              </w:rPr>
              <w:t>Matters Precluded;  Scope of Prior and Subsequent Litigation</w:t>
            </w:r>
          </w:p>
          <w:p>
            <w:pPr>
              <w:spacing w:before="0" w:after="0" w:line="255" w:lineRule="atLeast"/>
            </w:pPr>
            <w:hyperlink r:id="r58">
              <w:r>
                <w:rPr>
                  <w:rFonts w:ascii="Times New Roman" w:hAnsi="Times New Roman"/>
                  <w:color w:val="000000"/>
                  <w:sz w:val="18"/>
                </w:rPr>
                <w:t>336HIV(A)</w:t>
              </w:r>
            </w:hyperlink>
            <w:r>
              <w:rPr>
                <w:rFonts w:ascii="Times New Roman" w:hAnsi="Times New Roman"/>
                <w:color w:val="000000"/>
                <w:sz w:val="18"/>
              </w:rPr>
              <w:t>In General</w:t>
            </w:r>
          </w:p>
          <w:p>
            <w:pPr>
              <w:spacing w:before="0" w:after="0" w:line="255" w:lineRule="atLeast"/>
            </w:pPr>
            <w:hyperlink r:id="r59">
              <w:r>
                <w:rPr>
                  <w:rFonts w:ascii="Times New Roman" w:hAnsi="Times New Roman"/>
                  <w:color w:val="000000"/>
                  <w:sz w:val="18"/>
                </w:rPr>
                <w:t>336Hk261</w:t>
              </w:r>
            </w:hyperlink>
            <w:r>
              <w:rPr>
                <w:rFonts w:ascii="Times New Roman" w:hAnsi="Times New Roman"/>
                <w:color w:val="000000"/>
                <w:sz w:val="18"/>
              </w:rPr>
              <w:t>Theories or grounds of recovery in general</w:t>
            </w:r>
          </w:p>
          <w:p>
            <w:pPr>
              <w:spacing w:before="0" w:after="0" w:line="255" w:lineRule="atLeast"/>
            </w:pPr>
            <w:r>
              <w:rPr>
                <w:rFonts w:ascii="Times New Roman" w:hAnsi="Times New Roman"/>
                <w:color w:val="000000"/>
                <w:sz w:val="18"/>
              </w:rPr>
              <w:t>(Formerly 228k587)</w:t>
            </w:r>
          </w:p>
          <w:p>
            <w:pPr>
              <w:spacing w:before="0" w:after="0" w:line="255" w:lineRule="atLeast"/>
            </w:pPr>
            <w:hyperlink r:id="r60">
              <w:r>
                <w:rPr>
                  <w:rFonts w:ascii="Times New Roman" w:hAnsi="Times New Roman"/>
                  <w:color w:val="000000"/>
                  <w:sz w:val="18"/>
                </w:rPr>
                <w:t>336H</w:t>
              </w:r>
            </w:hyperlink>
            <w:r>
              <w:rPr>
                <w:rFonts w:ascii="Times New Roman" w:hAnsi="Times New Roman"/>
                <w:color w:val="000000"/>
                <w:sz w:val="18"/>
              </w:rPr>
              <w:t>Res Judicata</w:t>
            </w:r>
          </w:p>
          <w:p>
            <w:pPr>
              <w:spacing w:before="0" w:after="0" w:line="255" w:lineRule="atLeast"/>
            </w:pPr>
            <w:hyperlink r:id="r61">
              <w:r>
                <w:rPr>
                  <w:rFonts w:ascii="Times New Roman" w:hAnsi="Times New Roman"/>
                  <w:color w:val="000000"/>
                  <w:sz w:val="18"/>
                </w:rPr>
                <w:t>336HIV</w:t>
              </w:r>
            </w:hyperlink>
            <w:r>
              <w:rPr>
                <w:rFonts w:ascii="Times New Roman" w:hAnsi="Times New Roman"/>
                <w:color w:val="000000"/>
                <w:sz w:val="18"/>
              </w:rPr>
              <w:t>Matters Precluded;  Scope of Prior and Subsequent Litigation</w:t>
            </w:r>
          </w:p>
          <w:p>
            <w:pPr>
              <w:spacing w:before="0" w:after="0" w:line="255" w:lineRule="atLeast"/>
            </w:pPr>
            <w:hyperlink r:id="r62">
              <w:r>
                <w:rPr>
                  <w:rFonts w:ascii="Times New Roman" w:hAnsi="Times New Roman"/>
                  <w:color w:val="000000"/>
                  <w:sz w:val="18"/>
                </w:rPr>
                <w:t>336HIV(B)</w:t>
              </w:r>
            </w:hyperlink>
            <w:r>
              <w:rPr>
                <w:rFonts w:ascii="Times New Roman" w:hAnsi="Times New Roman"/>
                <w:color w:val="000000"/>
                <w:sz w:val="18"/>
              </w:rPr>
              <w:t>Identity or Diversity of Matters Involved</w:t>
            </w:r>
          </w:p>
          <w:p>
            <w:pPr>
              <w:spacing w:before="0" w:after="0" w:line="255" w:lineRule="atLeast"/>
            </w:pPr>
            <w:hyperlink r:id="r63">
              <w:r>
                <w:rPr>
                  <w:rFonts w:ascii="Times New Roman" w:hAnsi="Times New Roman"/>
                  <w:color w:val="000000"/>
                  <w:sz w:val="18"/>
                </w:rPr>
                <w:t>336Hk311</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228k590(1))</w:t>
            </w:r>
          </w:p>
          <w:p>
            <w:pPr>
              <w:spacing w:before="0" w:after="0" w:line="255" w:lineRule="atLeast"/>
            </w:pPr>
            <w:hyperlink r:id="r64">
              <w:r>
                <w:rPr>
                  <w:rFonts w:ascii="Times New Roman" w:hAnsi="Times New Roman"/>
                  <w:color w:val="000000"/>
                  <w:sz w:val="18"/>
                </w:rPr>
                <w:t>336H</w:t>
              </w:r>
            </w:hyperlink>
            <w:r>
              <w:rPr>
                <w:rFonts w:ascii="Times New Roman" w:hAnsi="Times New Roman"/>
                <w:color w:val="000000"/>
                <w:sz w:val="18"/>
              </w:rPr>
              <w:t>Res Judicata</w:t>
            </w:r>
          </w:p>
          <w:p>
            <w:pPr>
              <w:spacing w:before="0" w:after="0" w:line="255" w:lineRule="atLeast"/>
            </w:pPr>
            <w:hyperlink r:id="r65">
              <w:r>
                <w:rPr>
                  <w:rFonts w:ascii="Times New Roman" w:hAnsi="Times New Roman"/>
                  <w:color w:val="000000"/>
                  <w:sz w:val="18"/>
                </w:rPr>
                <w:t>336HIV</w:t>
              </w:r>
            </w:hyperlink>
            <w:r>
              <w:rPr>
                <w:rFonts w:ascii="Times New Roman" w:hAnsi="Times New Roman"/>
                <w:color w:val="000000"/>
                <w:sz w:val="18"/>
              </w:rPr>
              <w:t>Matters Precluded;  Scope of Prior and Subsequent Litigation</w:t>
            </w:r>
          </w:p>
          <w:p>
            <w:pPr>
              <w:spacing w:before="0" w:after="0" w:line="255" w:lineRule="atLeast"/>
            </w:pPr>
            <w:hyperlink r:id="r66">
              <w:r>
                <w:rPr>
                  <w:rFonts w:ascii="Times New Roman" w:hAnsi="Times New Roman"/>
                  <w:color w:val="000000"/>
                  <w:sz w:val="18"/>
                </w:rPr>
                <w:t>336HIV(B)</w:t>
              </w:r>
            </w:hyperlink>
            <w:r>
              <w:rPr>
                <w:rFonts w:ascii="Times New Roman" w:hAnsi="Times New Roman"/>
                <w:color w:val="000000"/>
                <w:sz w:val="18"/>
              </w:rPr>
              <w:t>Identity or Diversity of Matters Involved</w:t>
            </w:r>
          </w:p>
          <w:p>
            <w:pPr>
              <w:spacing w:before="0" w:after="0" w:line="255" w:lineRule="atLeast"/>
            </w:pPr>
            <w:hyperlink r:id="r67">
              <w:r>
                <w:rPr>
                  <w:rFonts w:ascii="Times New Roman" w:hAnsi="Times New Roman"/>
                  <w:color w:val="000000"/>
                  <w:sz w:val="18"/>
                </w:rPr>
                <w:t>336Hk322</w:t>
              </w:r>
            </w:hyperlink>
            <w:r>
              <w:rPr>
                <w:rFonts w:ascii="Times New Roman" w:hAnsi="Times New Roman"/>
                <w:color w:val="000000"/>
                <w:sz w:val="18"/>
              </w:rPr>
              <w:t>Theories or Grounds of Recovery</w:t>
            </w:r>
          </w:p>
          <w:p>
            <w:pPr>
              <w:spacing w:before="0" w:after="0" w:line="255" w:lineRule="atLeast"/>
            </w:pPr>
            <w:hyperlink r:id="r68">
              <w:r>
                <w:rPr>
                  <w:rFonts w:ascii="Times New Roman" w:hAnsi="Times New Roman"/>
                  <w:color w:val="000000"/>
                  <w:sz w:val="18"/>
                </w:rPr>
                <w:t>336Hk324</w:t>
              </w:r>
            </w:hyperlink>
            <w:r>
              <w:rPr>
                <w:rFonts w:ascii="Times New Roman" w:hAnsi="Times New Roman"/>
                <w:color w:val="000000"/>
                <w:sz w:val="18"/>
              </w:rPr>
              <w:t>Legal theories or grounds</w:t>
            </w:r>
          </w:p>
          <w:p>
            <w:pPr>
              <w:spacing w:before="0" w:after="0" w:line="255" w:lineRule="atLeast"/>
            </w:pPr>
            <w:r>
              <w:rPr>
                <w:rFonts w:ascii="Times New Roman" w:hAnsi="Times New Roman"/>
                <w:color w:val="000000"/>
                <w:sz w:val="18"/>
              </w:rPr>
              <w:t>(Formerly 228k588)</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 newly pleaded claim is precluded under the doctrine of res judicata even if the latest suit relies on a legal theory not advanced in the first case, seeks different relief than that sought in the first case, or involves evidence different from the evidence relevant to the first case.</w:t>
            </w:r>
          </w:p>
          <w:bookmarkStart w:id="33" w:name="co_headnoteId_2007464910005202202071321"/>
          <w:p>
            <w:pPr>
              <w:spacing w:before="200" w:after="0" w:line="275" w:lineRule="atLeast"/>
              <w:jc w:val="both"/>
            </w:pPr>
            <w:hyperlink r:id="r69">
              <w:r>
                <w:rPr>
                  <w:rFonts w:ascii="Times New Roman" w:hAnsi="Times New Roman"/>
                  <w:color w:val="000000"/>
                  <w:sz w:val="20"/>
                </w:rPr>
                <w:t>3 Cases that cite this headnote</w:t>
              </w:r>
            </w:hyperlink>
          </w:p>
          <w:bookmarkEnd w:id="33"/>
        </w:tc>
      </w:tr>
    </w:tbl>
    <w:p>
      <w:pPr>
        <w:spacing w:before="0" w:after="0" w:line="240" w:lineRule="auto"/>
        <w:rPr>
          <w:sz w:val="20"/>
        </w:rPr>
      </w:pPr>
    </w:p>
    <w:tbl>
      <w:tblPr>
        <w:tblInd w:w="30" w:type="dxa"/>
        <w:tblLayout w:type="fixed"/>
      </w:tblPr>
      <w:tblGrid>
        <w:gridCol w:w="600"/>
        <w:gridCol w:w="4035"/>
      </w:tblGrid>
      <w:bookmarkStart w:id="34" w:name="co_anchor_2007464910006_1"/>
      <w:bookmarkStart w:id="35" w:name="co_headnotesTable_4_1"/>
      <w:tr>
        <w:tblPrEx/>
        <w:trPr/>
        <w:tc>
          <w:tcPr>
            <w:tcMar>
              <w:left w:w="30" w:type="dxa"/>
              <w:right w:w="30" w:type="dxa"/>
            </w:tcMar>
            <w:vAlign w:val="top"/>
          </w:tcPr>
          <w:p>
            <w:pPr>
              <w:spacing w:before="0" w:after="0" w:line="275" w:lineRule="atLeast"/>
            </w:pPr>
            <w:bookmarkStart w:id="36" w:name="co_anchor_F62007464910_1"/>
            <w:bookmarkStart w:id="37" w:name="co_anchor_headNote_[6]_1"/>
            <w:hyperlink w:anchor="co_anchor_B62007464910_1">
              <w:r>
                <w:rPr>
                  <w:rFonts w:ascii="Times New Roman" w:hAnsi="Times New Roman"/>
                  <w:b/>
                  <w:color w:val="000000"/>
                  <w:sz w:val="20"/>
                  <w:vertAlign w:val="superscript"/>
                </w:rPr>
                <w:t>[6]</w:t>
              </w:r>
            </w:hyperlink>
            <w:bookmarkEnd w:id="37"/>
            <w:bookmarkEnd w:id="36"/>
          </w:p>
        </w:tc>
        <w:tc>
          <w:tcPr>
            <w:tcMar>
              <w:left w:w="30" w:type="dxa"/>
              <w:right w:w="30" w:type="dxa"/>
            </w:tcMar>
            <w:vAlign w:val="top"/>
          </w:tcPr>
          <w:p>
            <w:pPr>
              <w:pBdr>
                <w:bottom w:val="none" w:space="2"/>
              </w:pBdr>
              <w:spacing w:before="0" w:after="0" w:line="275" w:lineRule="atLeast"/>
            </w:pPr>
            <w:hyperlink r:id="r70">
              <w:r>
                <w:rPr>
                  <w:rFonts w:ascii="Times New Roman" w:hAnsi="Times New Roman"/>
                  <w:b/>
                  <w:color w:val="000000"/>
                  <w:sz w:val="20"/>
                </w:rPr>
                <w:t>Res Judicata</w:t>
              </w:r>
            </w:hyperlink>
            <w:r>
              <w:rPr>
                <w:rFonts w:ascii="Times New Roman" w:hAnsi="Times New Roman"/>
                <w:color w:val="000000"/>
                <w:sz w:val="20"/>
              </w:rPr>
              <w:drawing>
                <wp:inline>
                  <wp:extent cx="133350" cy="76200"/>
                  <wp:docPr id="19" name="Picture 2" descr="Display Key Number Topics"/>
                  <a:graphic>
                    <a:graphicData uri="http://schemas.openxmlformats.org/drawingml/2006/picture">
                      <p:pic>
                        <p:nvPicPr>
                          <p:cNvPr id="20" name="Picture 2" descr="Display Key Number Topics"/>
                          <p:cNvPicPr/>
                        </p:nvPicPr>
                        <p:blipFill>
                          <a:blip r:embed="r19"/>
                          <a:srcRect/>
                          <a:stretch>
                            <a:fillRect/>
                          </a:stretch>
                        </p:blipFill>
                        <p:spPr>
                          <a:xfrm>
                            <a:off x="0" y="0"/>
                            <a:ext cx="133350" cy="76200"/>
                          </a:xfrm>
                          <a:prstGeom prst="rect"/>
                        </p:spPr>
                      </p:pic>
                    </a:graphicData>
                  </a:graphic>
                </wp:inline>
              </w:drawing>
            </w:r>
            <w:hyperlink r:id="r71">
              <w:r>
                <w:rPr>
                  <w:rFonts w:ascii="Times New Roman" w:hAnsi="Times New Roman"/>
                  <w:color w:val="000000"/>
                  <w:sz w:val="20"/>
                </w:rPr>
                <w:t>Determinations with or without prejudice</w:t>
              </w:r>
            </w:hyperlink>
          </w:p>
          <w:p>
            <w:pPr>
              <w:pBdr>
                <w:bottom w:val="none" w:space="2"/>
              </w:pBdr>
              <w:spacing w:before="0" w:after="0" w:line="275" w:lineRule="atLeast"/>
            </w:pPr>
            <w:hyperlink r:id="r72">
              <w:r>
                <w:rPr>
                  <w:rFonts w:ascii="Times New Roman" w:hAnsi="Times New Roman"/>
                  <w:b/>
                  <w:color w:val="000000"/>
                  <w:sz w:val="20"/>
                </w:rPr>
                <w:t>Res Judicata</w:t>
              </w:r>
            </w:hyperlink>
            <w:r>
              <w:rPr>
                <w:rFonts w:ascii="Times New Roman" w:hAnsi="Times New Roman"/>
                <w:color w:val="000000"/>
                <w:sz w:val="20"/>
              </w:rPr>
              <w:drawing>
                <wp:inline>
                  <wp:extent cx="133350" cy="76200"/>
                  <wp:docPr id="21" name="Picture 2" descr="Display Key Number Topics"/>
                  <a:graphic>
                    <a:graphicData uri="http://schemas.openxmlformats.org/drawingml/2006/picture">
                      <p:pic>
                        <p:nvPicPr>
                          <p:cNvPr id="22" name="Picture 2" descr="Display Key Number Topics"/>
                          <p:cNvPicPr/>
                        </p:nvPicPr>
                        <p:blipFill>
                          <a:blip r:embed="r19"/>
                          <a:srcRect/>
                          <a:stretch>
                            <a:fillRect/>
                          </a:stretch>
                        </p:blipFill>
                        <p:spPr>
                          <a:xfrm>
                            <a:off x="0" y="0"/>
                            <a:ext cx="133350" cy="76200"/>
                          </a:xfrm>
                          <a:prstGeom prst="rect"/>
                        </p:spPr>
                      </p:pic>
                    </a:graphicData>
                  </a:graphic>
                </wp:inline>
              </w:drawing>
            </w:r>
            <w:hyperlink r:id="r73">
              <w:r>
                <w:rPr>
                  <w:rFonts w:ascii="Times New Roman" w:hAnsi="Times New Roman"/>
                  <w:color w:val="000000"/>
                  <w:sz w:val="20"/>
                </w:rPr>
                <w:t>Reservation of rights, determinations containing</w:t>
              </w:r>
            </w:hyperlink>
          </w:p>
        </w:tc>
      </w:tr>
      <w:bookmarkEnd w:id="35"/>
      <w:bookmarkEnd w:id="3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74">
              <w:r>
                <w:rPr>
                  <w:rFonts w:ascii="Times New Roman" w:hAnsi="Times New Roman"/>
                  <w:color w:val="000000"/>
                  <w:sz w:val="18"/>
                </w:rPr>
                <w:t>336H</w:t>
              </w:r>
            </w:hyperlink>
            <w:r>
              <w:rPr>
                <w:rFonts w:ascii="Times New Roman" w:hAnsi="Times New Roman"/>
                <w:color w:val="000000"/>
                <w:sz w:val="18"/>
              </w:rPr>
              <w:t>Res Judicata</w:t>
            </w:r>
          </w:p>
          <w:p>
            <w:pPr>
              <w:spacing w:before="0" w:after="0" w:line="255" w:lineRule="atLeast"/>
            </w:pPr>
            <w:hyperlink r:id="r75">
              <w:r>
                <w:rPr>
                  <w:rFonts w:ascii="Times New Roman" w:hAnsi="Times New Roman"/>
                  <w:color w:val="000000"/>
                  <w:sz w:val="18"/>
                </w:rPr>
                <w:t>336HIII</w:t>
              </w:r>
            </w:hyperlink>
            <w:r>
              <w:rPr>
                <w:rFonts w:ascii="Times New Roman" w:hAnsi="Times New Roman"/>
                <w:color w:val="000000"/>
                <w:sz w:val="18"/>
              </w:rPr>
              <w:t>Determinations Having Preclusive Effect</w:t>
            </w:r>
          </w:p>
          <w:p>
            <w:pPr>
              <w:spacing w:before="0" w:after="0" w:line="255" w:lineRule="atLeast"/>
            </w:pPr>
            <w:hyperlink r:id="r76">
              <w:r>
                <w:rPr>
                  <w:rFonts w:ascii="Times New Roman" w:hAnsi="Times New Roman"/>
                  <w:color w:val="000000"/>
                  <w:sz w:val="18"/>
                </w:rPr>
                <w:t>336HIII(A)</w:t>
              </w:r>
            </w:hyperlink>
            <w:r>
              <w:rPr>
                <w:rFonts w:ascii="Times New Roman" w:hAnsi="Times New Roman"/>
                <w:color w:val="000000"/>
                <w:sz w:val="18"/>
              </w:rPr>
              <w:t>In General</w:t>
            </w:r>
          </w:p>
          <w:p>
            <w:pPr>
              <w:spacing w:before="0" w:after="0" w:line="255" w:lineRule="atLeast"/>
            </w:pPr>
            <w:hyperlink r:id="r77">
              <w:r>
                <w:rPr>
                  <w:rFonts w:ascii="Times New Roman" w:hAnsi="Times New Roman"/>
                  <w:color w:val="000000"/>
                  <w:sz w:val="18"/>
                </w:rPr>
                <w:t>336Hk85</w:t>
              </w:r>
            </w:hyperlink>
            <w:r>
              <w:rPr>
                <w:rFonts w:ascii="Times New Roman" w:hAnsi="Times New Roman"/>
                <w:color w:val="000000"/>
                <w:sz w:val="18"/>
              </w:rPr>
              <w:t>Determinations with or without prejudice</w:t>
            </w:r>
          </w:p>
          <w:p>
            <w:pPr>
              <w:spacing w:before="0" w:after="0" w:line="255" w:lineRule="atLeast"/>
            </w:pPr>
            <w:r>
              <w:rPr>
                <w:rFonts w:ascii="Times New Roman" w:hAnsi="Times New Roman"/>
                <w:color w:val="000000"/>
                <w:sz w:val="18"/>
              </w:rPr>
              <w:t>(Formerly 228k565)</w:t>
            </w:r>
          </w:p>
          <w:p>
            <w:pPr>
              <w:spacing w:before="0" w:after="0" w:line="255" w:lineRule="atLeast"/>
            </w:pPr>
            <w:hyperlink r:id="r78">
              <w:r>
                <w:rPr>
                  <w:rFonts w:ascii="Times New Roman" w:hAnsi="Times New Roman"/>
                  <w:color w:val="000000"/>
                  <w:sz w:val="18"/>
                </w:rPr>
                <w:t>336H</w:t>
              </w:r>
            </w:hyperlink>
            <w:r>
              <w:rPr>
                <w:rFonts w:ascii="Times New Roman" w:hAnsi="Times New Roman"/>
                <w:color w:val="000000"/>
                <w:sz w:val="18"/>
              </w:rPr>
              <w:t>Res Judicata</w:t>
            </w:r>
          </w:p>
          <w:p>
            <w:pPr>
              <w:spacing w:before="0" w:after="0" w:line="255" w:lineRule="atLeast"/>
            </w:pPr>
            <w:hyperlink r:id="r79">
              <w:r>
                <w:rPr>
                  <w:rFonts w:ascii="Times New Roman" w:hAnsi="Times New Roman"/>
                  <w:color w:val="000000"/>
                  <w:sz w:val="18"/>
                </w:rPr>
                <w:t>336HIII</w:t>
              </w:r>
            </w:hyperlink>
            <w:r>
              <w:rPr>
                <w:rFonts w:ascii="Times New Roman" w:hAnsi="Times New Roman"/>
                <w:color w:val="000000"/>
                <w:sz w:val="18"/>
              </w:rPr>
              <w:t>Determinations Having Preclusive Effect</w:t>
            </w:r>
          </w:p>
          <w:p>
            <w:pPr>
              <w:spacing w:before="0" w:after="0" w:line="255" w:lineRule="atLeast"/>
            </w:pPr>
            <w:hyperlink r:id="r80">
              <w:r>
                <w:rPr>
                  <w:rFonts w:ascii="Times New Roman" w:hAnsi="Times New Roman"/>
                  <w:color w:val="000000"/>
                  <w:sz w:val="18"/>
                </w:rPr>
                <w:t>336HIII(A)</w:t>
              </w:r>
            </w:hyperlink>
            <w:r>
              <w:rPr>
                <w:rFonts w:ascii="Times New Roman" w:hAnsi="Times New Roman"/>
                <w:color w:val="000000"/>
                <w:sz w:val="18"/>
              </w:rPr>
              <w:t>In General</w:t>
            </w:r>
          </w:p>
          <w:p>
            <w:pPr>
              <w:spacing w:before="0" w:after="0" w:line="255" w:lineRule="atLeast"/>
            </w:pPr>
            <w:hyperlink r:id="r81">
              <w:r>
                <w:rPr>
                  <w:rFonts w:ascii="Times New Roman" w:hAnsi="Times New Roman"/>
                  <w:color w:val="000000"/>
                  <w:sz w:val="18"/>
                </w:rPr>
                <w:t>336Hk87</w:t>
              </w:r>
            </w:hyperlink>
            <w:r>
              <w:rPr>
                <w:rFonts w:ascii="Times New Roman" w:hAnsi="Times New Roman"/>
                <w:color w:val="000000"/>
                <w:sz w:val="18"/>
              </w:rPr>
              <w:t>Reservation of rights, determinations containing</w:t>
            </w:r>
          </w:p>
          <w:p>
            <w:pPr>
              <w:spacing w:before="0" w:after="0" w:line="255" w:lineRule="atLeast"/>
            </w:pPr>
            <w:r>
              <w:rPr>
                <w:rFonts w:ascii="Times New Roman" w:hAnsi="Times New Roman"/>
                <w:color w:val="000000"/>
                <w:sz w:val="18"/>
              </w:rPr>
              <w:t>(Formerly 228k566)</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Claim preclusion does not apply when a court reserves a party's right to maintain a second action, as happens when a court dismisses a claim without prejudice.</w:t>
            </w:r>
          </w:p>
          <w:bookmarkStart w:id="38" w:name="co_headnoteId_2007464910006202202071321"/>
          <w:p>
            <w:pPr>
              <w:spacing w:before="200" w:after="0" w:line="275" w:lineRule="atLeast"/>
              <w:jc w:val="both"/>
            </w:pPr>
            <w:hyperlink r:id="r82">
              <w:r>
                <w:rPr>
                  <w:rFonts w:ascii="Times New Roman" w:hAnsi="Times New Roman"/>
                  <w:color w:val="000000"/>
                  <w:sz w:val="20"/>
                </w:rPr>
                <w:t>2 Cases that cite this headnote</w:t>
              </w:r>
            </w:hyperlink>
          </w:p>
          <w:bookmarkEnd w:id="38"/>
        </w:tc>
      </w:tr>
    </w:tbl>
    <w:p>
      <w:pPr>
        <w:spacing w:before="0" w:after="0" w:line="240" w:lineRule="auto"/>
        <w:rPr>
          <w:sz w:val="20"/>
        </w:rPr>
      </w:pPr>
    </w:p>
    <w:tbl>
      <w:tblPr>
        <w:tblInd w:w="30" w:type="dxa"/>
        <w:tblLayout w:type="fixed"/>
      </w:tblPr>
      <w:tblGrid>
        <w:gridCol w:w="600"/>
        <w:gridCol w:w="4035"/>
      </w:tblGrid>
      <w:bookmarkStart w:id="39" w:name="co_anchor_2007464910007_1"/>
      <w:bookmarkStart w:id="40" w:name="co_headnotesTable_5_1"/>
      <w:tr>
        <w:tblPrEx/>
        <w:trPr/>
        <w:tc>
          <w:tcPr>
            <w:tcMar>
              <w:left w:w="30" w:type="dxa"/>
              <w:right w:w="30" w:type="dxa"/>
            </w:tcMar>
            <w:vAlign w:val="top"/>
          </w:tcPr>
          <w:p>
            <w:pPr>
              <w:spacing w:before="0" w:after="0" w:line="275" w:lineRule="atLeast"/>
            </w:pPr>
            <w:bookmarkStart w:id="41" w:name="co_anchor_F72007464910_1"/>
            <w:bookmarkStart w:id="42" w:name="co_anchor_headNote_[7]_1"/>
            <w:hyperlink w:anchor="co_anchor_B72007464910_1">
              <w:r>
                <w:rPr>
                  <w:rFonts w:ascii="Times New Roman" w:hAnsi="Times New Roman"/>
                  <w:b/>
                  <w:color w:val="000000"/>
                  <w:sz w:val="20"/>
                  <w:vertAlign w:val="superscript"/>
                </w:rPr>
                <w:t>[7]</w:t>
              </w:r>
            </w:hyperlink>
            <w:bookmarkEnd w:id="42"/>
            <w:bookmarkEnd w:id="41"/>
          </w:p>
        </w:tc>
        <w:tc>
          <w:tcPr>
            <w:tcMar>
              <w:left w:w="30" w:type="dxa"/>
              <w:right w:w="30" w:type="dxa"/>
            </w:tcMar>
            <w:vAlign w:val="top"/>
          </w:tcPr>
          <w:p>
            <w:pPr>
              <w:pBdr>
                <w:bottom w:val="none" w:space="2"/>
              </w:pBdr>
              <w:spacing w:before="0" w:after="0" w:line="275" w:lineRule="atLeast"/>
            </w:pPr>
            <w:hyperlink r:id="r83">
              <w:r>
                <w:rPr>
                  <w:rFonts w:ascii="Times New Roman" w:hAnsi="Times New Roman"/>
                  <w:b/>
                  <w:color w:val="000000"/>
                  <w:sz w:val="20"/>
                </w:rPr>
                <w:t>Federal Courts</w:t>
              </w:r>
            </w:hyperlink>
            <w:r>
              <w:rPr>
                <w:rFonts w:ascii="Times New Roman" w:hAnsi="Times New Roman"/>
                <w:color w:val="000000"/>
                <w:sz w:val="20"/>
              </w:rPr>
              <w:drawing>
                <wp:inline>
                  <wp:extent cx="133350" cy="76200"/>
                  <wp:docPr id="23" name="Picture 2" descr="Display Key Number Topics"/>
                  <a:graphic>
                    <a:graphicData uri="http://schemas.openxmlformats.org/drawingml/2006/picture">
                      <p:pic>
                        <p:nvPicPr>
                          <p:cNvPr id="24" name="Picture 2" descr="Display Key Number Topics"/>
                          <p:cNvPicPr/>
                        </p:nvPicPr>
                        <p:blipFill>
                          <a:blip r:embed="r19"/>
                          <a:srcRect/>
                          <a:stretch>
                            <a:fillRect/>
                          </a:stretch>
                        </p:blipFill>
                        <p:spPr>
                          <a:xfrm>
                            <a:off x="0" y="0"/>
                            <a:ext cx="133350" cy="76200"/>
                          </a:xfrm>
                          <a:prstGeom prst="rect"/>
                        </p:spPr>
                      </p:pic>
                    </a:graphicData>
                  </a:graphic>
                </wp:inline>
              </w:drawing>
            </w:r>
            <w:hyperlink r:id="r84">
              <w:r>
                <w:rPr>
                  <w:rFonts w:ascii="Times New Roman" w:hAnsi="Times New Roman"/>
                  <w:color w:val="000000"/>
                  <w:sz w:val="20"/>
                </w:rPr>
                <w:t>Jurisdiction of Entire Controversy;  Pendent and Supplemental Jurisdiction</w:t>
              </w:r>
            </w:hyperlink>
          </w:p>
        </w:tc>
      </w:tr>
      <w:bookmarkEnd w:id="40"/>
      <w:bookmarkEnd w:id="3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85">
              <w:r>
                <w:rPr>
                  <w:rFonts w:ascii="Times New Roman" w:hAnsi="Times New Roman"/>
                  <w:color w:val="000000"/>
                  <w:sz w:val="18"/>
                </w:rPr>
                <w:t>170B</w:t>
              </w:r>
            </w:hyperlink>
            <w:r>
              <w:rPr>
                <w:rFonts w:ascii="Times New Roman" w:hAnsi="Times New Roman"/>
                <w:color w:val="000000"/>
                <w:sz w:val="18"/>
              </w:rPr>
              <w:t>Federal Courts</w:t>
            </w:r>
          </w:p>
          <w:p>
            <w:pPr>
              <w:spacing w:before="0" w:after="0" w:line="255" w:lineRule="atLeast"/>
            </w:pPr>
            <w:hyperlink r:id="r86">
              <w:r>
                <w:rPr>
                  <w:rFonts w:ascii="Times New Roman" w:hAnsi="Times New Roman"/>
                  <w:color w:val="000000"/>
                  <w:sz w:val="18"/>
                </w:rPr>
                <w:t>170BVIII</w:t>
              </w:r>
            </w:hyperlink>
            <w:r>
              <w:rPr>
                <w:rFonts w:ascii="Times New Roman" w:hAnsi="Times New Roman"/>
                <w:color w:val="000000"/>
                <w:sz w:val="18"/>
              </w:rPr>
              <w:t>Jurisdiction of Entire Controversy;  Pendent and Supplemental Jurisdiction</w:t>
            </w:r>
          </w:p>
          <w:p>
            <w:pPr>
              <w:spacing w:before="0" w:after="0" w:line="255" w:lineRule="atLeast"/>
            </w:pPr>
            <w:hyperlink r:id="r87">
              <w:r>
                <w:rPr>
                  <w:rFonts w:ascii="Times New Roman" w:hAnsi="Times New Roman"/>
                  <w:color w:val="000000"/>
                  <w:sz w:val="18"/>
                </w:rPr>
                <w:t>170Bk2541</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170Bk14.1)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The federal district courts have the power to determine state law claims that arise from the common nucleus of operative facts that constitute the federal law claims.</w:t>
            </w:r>
          </w:p>
        </w:tc>
      </w:tr>
    </w:tbl>
    <w:p>
      <w:pPr>
        <w:spacing w:before="0" w:after="0" w:line="240" w:lineRule="auto"/>
        <w:rPr>
          <w:sz w:val="20"/>
        </w:rPr>
      </w:pPr>
    </w:p>
    <w:tbl>
      <w:tblPr>
        <w:tblInd w:w="30" w:type="dxa"/>
        <w:tblLayout w:type="fixed"/>
      </w:tblPr>
      <w:tblGrid>
        <w:gridCol w:w="600"/>
        <w:gridCol w:w="4035"/>
      </w:tblGrid>
      <w:bookmarkStart w:id="43" w:name="co_headnoteId_2007464910007202202071321"/>
      <w:bookmarkStart w:id="44" w:name="co_anchor_2007464910008_1"/>
      <w:bookmarkStart w:id="45" w:name="co_headnotesTable_6_1"/>
      <w:tr>
        <w:tblPrEx/>
        <w:trPr/>
        <w:tc>
          <w:tcPr>
            <w:tcMar>
              <w:left w:w="30" w:type="dxa"/>
              <w:right w:w="30" w:type="dxa"/>
            </w:tcMar>
            <w:vAlign w:val="top"/>
          </w:tcPr>
          <w:p>
            <w:pPr>
              <w:spacing w:before="0" w:after="0" w:line="275" w:lineRule="atLeast"/>
            </w:pPr>
            <w:bookmarkStart w:id="46" w:name="co_anchor_F82007464910_1"/>
            <w:bookmarkStart w:id="47" w:name="co_anchor_headNote_[8]_1"/>
            <w:hyperlink w:anchor="co_anchor_B82007464910_1">
              <w:r>
                <w:rPr>
                  <w:rFonts w:ascii="Times New Roman" w:hAnsi="Times New Roman"/>
                  <w:b/>
                  <w:color w:val="000000"/>
                  <w:sz w:val="20"/>
                  <w:vertAlign w:val="superscript"/>
                </w:rPr>
                <w:t>[8]</w:t>
              </w:r>
            </w:hyperlink>
            <w:bookmarkEnd w:id="47"/>
            <w:bookmarkEnd w:id="46"/>
          </w:p>
        </w:tc>
        <w:tc>
          <w:tcPr>
            <w:tcMar>
              <w:left w:w="30" w:type="dxa"/>
              <w:right w:w="30" w:type="dxa"/>
            </w:tcMar>
            <w:vAlign w:val="top"/>
          </w:tcPr>
          <w:p>
            <w:pPr>
              <w:pBdr>
                <w:bottom w:val="none" w:space="2"/>
              </w:pBdr>
              <w:spacing w:before="0" w:after="0" w:line="275" w:lineRule="atLeast"/>
            </w:pPr>
            <w:hyperlink r:id="r88">
              <w:r>
                <w:rPr>
                  <w:rFonts w:ascii="Times New Roman" w:hAnsi="Times New Roman"/>
                  <w:b/>
                  <w:color w:val="000000"/>
                  <w:sz w:val="20"/>
                </w:rPr>
                <w:t>Judgment</w:t>
              </w:r>
            </w:hyperlink>
            <w:r>
              <w:rPr>
                <w:rFonts w:ascii="Times New Roman" w:hAnsi="Times New Roman"/>
                <w:color w:val="000000"/>
                <w:sz w:val="20"/>
              </w:rPr>
              <w:drawing>
                <wp:inline>
                  <wp:extent cx="133350" cy="76200"/>
                  <wp:docPr id="25" name="Picture 2" descr="Display Key Number Topics"/>
                  <a:graphic>
                    <a:graphicData uri="http://schemas.openxmlformats.org/drawingml/2006/picture">
                      <p:pic>
                        <p:nvPicPr>
                          <p:cNvPr id="26" name="Picture 2" descr="Display Key Number Topics"/>
                          <p:cNvPicPr/>
                        </p:nvPicPr>
                        <p:blipFill>
                          <a:blip r:embed="r19"/>
                          <a:srcRect/>
                          <a:stretch>
                            <a:fillRect/>
                          </a:stretch>
                        </p:blipFill>
                        <p:spPr>
                          <a:xfrm>
                            <a:off x="0" y="0"/>
                            <a:ext cx="133350" cy="76200"/>
                          </a:xfrm>
                          <a:prstGeom prst="rect"/>
                        </p:spPr>
                      </p:pic>
                    </a:graphicData>
                  </a:graphic>
                </wp:inline>
              </w:drawing>
            </w:r>
            <w:hyperlink r:id="r89">
              <w:r>
                <w:rPr>
                  <w:rFonts w:ascii="Times New Roman" w:hAnsi="Times New Roman"/>
                  <w:color w:val="000000"/>
                  <w:sz w:val="20"/>
                </w:rPr>
                <w:t>Operation and effect</w:t>
              </w:r>
            </w:hyperlink>
          </w:p>
        </w:tc>
      </w:tr>
      <w:bookmarkEnd w:id="45"/>
      <w:bookmarkEnd w:id="44"/>
      <w:bookmarkEnd w:id="4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90">
              <w:r>
                <w:rPr>
                  <w:rFonts w:ascii="Times New Roman" w:hAnsi="Times New Roman"/>
                  <w:color w:val="000000"/>
                  <w:sz w:val="18"/>
                </w:rPr>
                <w:t>228</w:t>
              </w:r>
            </w:hyperlink>
            <w:r>
              <w:rPr>
                <w:rFonts w:ascii="Times New Roman" w:hAnsi="Times New Roman"/>
                <w:color w:val="000000"/>
                <w:sz w:val="18"/>
              </w:rPr>
              <w:t>Judgment</w:t>
            </w:r>
          </w:p>
          <w:p>
            <w:pPr>
              <w:spacing w:before="0" w:after="0" w:line="255" w:lineRule="atLeast"/>
            </w:pPr>
            <w:hyperlink r:id="r91">
              <w:r>
                <w:rPr>
                  <w:rFonts w:ascii="Times New Roman" w:hAnsi="Times New Roman"/>
                  <w:color w:val="000000"/>
                  <w:sz w:val="18"/>
                </w:rPr>
                <w:t>228XVII</w:t>
              </w:r>
            </w:hyperlink>
            <w:r>
              <w:rPr>
                <w:rFonts w:ascii="Times New Roman" w:hAnsi="Times New Roman"/>
                <w:color w:val="000000"/>
                <w:sz w:val="18"/>
              </w:rPr>
              <w:t>Foreign Judgments</w:t>
            </w:r>
          </w:p>
          <w:p>
            <w:pPr>
              <w:spacing w:before="0" w:after="0" w:line="255" w:lineRule="atLeast"/>
            </w:pPr>
            <w:hyperlink r:id="r92">
              <w:r>
                <w:rPr>
                  <w:rFonts w:ascii="Times New Roman" w:hAnsi="Times New Roman"/>
                  <w:color w:val="000000"/>
                  <w:sz w:val="18"/>
                </w:rPr>
                <w:t>228k829</w:t>
              </w:r>
            </w:hyperlink>
            <w:r>
              <w:rPr>
                <w:rFonts w:ascii="Times New Roman" w:hAnsi="Times New Roman"/>
                <w:color w:val="000000"/>
                <w:sz w:val="18"/>
              </w:rPr>
              <w:t>Effect of Judgments of United States Courts in State Courts</w:t>
            </w:r>
          </w:p>
          <w:p>
            <w:pPr>
              <w:spacing w:before="0" w:after="0" w:line="255" w:lineRule="atLeast"/>
            </w:pPr>
            <w:hyperlink r:id="r93">
              <w:r>
                <w:rPr>
                  <w:rFonts w:ascii="Times New Roman" w:hAnsi="Times New Roman"/>
                  <w:color w:val="000000"/>
                  <w:sz w:val="18"/>
                </w:rPr>
                <w:t>228k829(3)</w:t>
              </w:r>
            </w:hyperlink>
            <w:r>
              <w:rPr>
                <w:rFonts w:ascii="Times New Roman" w:hAnsi="Times New Roman"/>
                <w:color w:val="000000"/>
                <w:sz w:val="18"/>
              </w:rPr>
              <w:t>Operation and effect</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If it is clear that the federal court would have declined to exercise supplemental jurisdiction to resolve a state claim in an earlier federal proceeding, the state claim is not precluded if it is subsequently raised in state court. </w:t>
            </w:r>
            <w:hyperlink r:id="r94">
              <w:r>
                <w:rPr>
                  <w:rFonts w:ascii="Times New Roman" w:hAnsi="Times New Roman"/>
                  <w:color w:val="000000"/>
                  <w:sz w:val="20"/>
                </w:rPr>
                <w:t>Restatement (Second) of Judgments, § 25</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48" w:name="co_headnoteId_2007464910008202202071321"/>
      <w:bookmarkStart w:id="49" w:name="co_anchor_2007464910009_1"/>
      <w:bookmarkStart w:id="50" w:name="co_headnotesTable_7_1"/>
      <w:tr>
        <w:tblPrEx/>
        <w:trPr/>
        <w:tc>
          <w:tcPr>
            <w:tcMar>
              <w:left w:w="30" w:type="dxa"/>
              <w:right w:w="30" w:type="dxa"/>
            </w:tcMar>
            <w:vAlign w:val="top"/>
          </w:tcPr>
          <w:p>
            <w:pPr>
              <w:spacing w:before="0" w:after="0" w:line="275" w:lineRule="atLeast"/>
            </w:pPr>
            <w:bookmarkStart w:id="51" w:name="co_anchor_F92007464910_1"/>
            <w:bookmarkStart w:id="52" w:name="co_anchor_headNote_[9]_1"/>
            <w:hyperlink w:anchor="co_anchor_B92007464910_1">
              <w:r>
                <w:rPr>
                  <w:rFonts w:ascii="Times New Roman" w:hAnsi="Times New Roman"/>
                  <w:b/>
                  <w:color w:val="000000"/>
                  <w:sz w:val="20"/>
                  <w:vertAlign w:val="superscript"/>
                </w:rPr>
                <w:t>[9]</w:t>
              </w:r>
            </w:hyperlink>
            <w:bookmarkEnd w:id="52"/>
            <w:bookmarkEnd w:id="51"/>
          </w:p>
        </w:tc>
        <w:tc>
          <w:tcPr>
            <w:tcMar>
              <w:left w:w="30" w:type="dxa"/>
              <w:right w:w="30" w:type="dxa"/>
            </w:tcMar>
            <w:vAlign w:val="top"/>
          </w:tcPr>
          <w:p>
            <w:pPr>
              <w:pBdr>
                <w:bottom w:val="none" w:space="2"/>
              </w:pBdr>
              <w:spacing w:before="0" w:after="0" w:line="275" w:lineRule="atLeast"/>
            </w:pPr>
            <w:hyperlink r:id="r95">
              <w:r>
                <w:rPr>
                  <w:rFonts w:ascii="Times New Roman" w:hAnsi="Times New Roman"/>
                  <w:b/>
                  <w:color w:val="000000"/>
                  <w:sz w:val="20"/>
                </w:rPr>
                <w:t>Judgment</w:t>
              </w:r>
            </w:hyperlink>
            <w:r>
              <w:rPr>
                <w:rFonts w:ascii="Times New Roman" w:hAnsi="Times New Roman"/>
                <w:color w:val="000000"/>
                <w:sz w:val="20"/>
              </w:rPr>
              <w:drawing>
                <wp:inline>
                  <wp:extent cx="133350" cy="76200"/>
                  <wp:docPr id="27" name="Picture 2" descr="Display Key Number Topics"/>
                  <a:graphic>
                    <a:graphicData uri="http://schemas.openxmlformats.org/drawingml/2006/picture">
                      <p:pic>
                        <p:nvPicPr>
                          <p:cNvPr id="28" name="Picture 2" descr="Display Key Number Topics"/>
                          <p:cNvPicPr/>
                        </p:nvPicPr>
                        <p:blipFill>
                          <a:blip r:embed="r19"/>
                          <a:srcRect/>
                          <a:stretch>
                            <a:fillRect/>
                          </a:stretch>
                        </p:blipFill>
                        <p:spPr>
                          <a:xfrm>
                            <a:off x="0" y="0"/>
                            <a:ext cx="133350" cy="76200"/>
                          </a:xfrm>
                          <a:prstGeom prst="rect"/>
                        </p:spPr>
                      </p:pic>
                    </a:graphicData>
                  </a:graphic>
                </wp:inline>
              </w:drawing>
            </w:r>
            <w:hyperlink r:id="r96">
              <w:r>
                <w:rPr>
                  <w:rFonts w:ascii="Times New Roman" w:hAnsi="Times New Roman"/>
                  <w:color w:val="000000"/>
                  <w:sz w:val="20"/>
                </w:rPr>
                <w:t>Operation and effect</w:t>
              </w:r>
            </w:hyperlink>
          </w:p>
        </w:tc>
      </w:tr>
      <w:bookmarkEnd w:id="50"/>
      <w:bookmarkEnd w:id="49"/>
      <w:bookmarkEnd w:id="4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97">
              <w:r>
                <w:rPr>
                  <w:rFonts w:ascii="Times New Roman" w:hAnsi="Times New Roman"/>
                  <w:color w:val="000000"/>
                  <w:sz w:val="18"/>
                </w:rPr>
                <w:t>228</w:t>
              </w:r>
            </w:hyperlink>
            <w:r>
              <w:rPr>
                <w:rFonts w:ascii="Times New Roman" w:hAnsi="Times New Roman"/>
                <w:color w:val="000000"/>
                <w:sz w:val="18"/>
              </w:rPr>
              <w:t>Judgment</w:t>
            </w:r>
          </w:p>
          <w:p>
            <w:pPr>
              <w:spacing w:before="0" w:after="0" w:line="255" w:lineRule="atLeast"/>
            </w:pPr>
            <w:hyperlink r:id="r98">
              <w:r>
                <w:rPr>
                  <w:rFonts w:ascii="Times New Roman" w:hAnsi="Times New Roman"/>
                  <w:color w:val="000000"/>
                  <w:sz w:val="18"/>
                </w:rPr>
                <w:t>228XVII</w:t>
              </w:r>
            </w:hyperlink>
            <w:r>
              <w:rPr>
                <w:rFonts w:ascii="Times New Roman" w:hAnsi="Times New Roman"/>
                <w:color w:val="000000"/>
                <w:sz w:val="18"/>
              </w:rPr>
              <w:t>Foreign Judgments</w:t>
            </w:r>
          </w:p>
          <w:p>
            <w:pPr>
              <w:spacing w:before="0" w:after="0" w:line="255" w:lineRule="atLeast"/>
            </w:pPr>
            <w:hyperlink r:id="r99">
              <w:r>
                <w:rPr>
                  <w:rFonts w:ascii="Times New Roman" w:hAnsi="Times New Roman"/>
                  <w:color w:val="000000"/>
                  <w:sz w:val="18"/>
                </w:rPr>
                <w:t>228k829</w:t>
              </w:r>
            </w:hyperlink>
            <w:r>
              <w:rPr>
                <w:rFonts w:ascii="Times New Roman" w:hAnsi="Times New Roman"/>
                <w:color w:val="000000"/>
                <w:sz w:val="18"/>
              </w:rPr>
              <w:t>Effect of Judgments of United States Courts in State Courts</w:t>
            </w:r>
          </w:p>
          <w:p>
            <w:pPr>
              <w:spacing w:before="0" w:after="0" w:line="255" w:lineRule="atLeast"/>
            </w:pPr>
            <w:hyperlink r:id="r100">
              <w:r>
                <w:rPr>
                  <w:rFonts w:ascii="Times New Roman" w:hAnsi="Times New Roman"/>
                  <w:color w:val="000000"/>
                  <w:sz w:val="18"/>
                </w:rPr>
                <w:t>228k829(3)</w:t>
              </w:r>
            </w:hyperlink>
            <w:r>
              <w:rPr>
                <w:rFonts w:ascii="Times New Roman" w:hAnsi="Times New Roman"/>
                <w:color w:val="000000"/>
                <w:sz w:val="18"/>
              </w:rPr>
              <w:t>Operation and effect</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Landowner's state claim against municipality to quiet title to two roads that ran through his property was not precluded under the doctrine of res judicata as a result of earlier action his predecessor in title brought in federal court alleging that municipality violated his due process rights by encouraging use of the roads, as the federal court in the earlier action stated that the title quiet question remained a live issue for the state to address in the future, and thus indicated that it would have declined to exercise supplemental jurisdiction to resolved the state quiet title claim. </w:t>
            </w:r>
            <w:hyperlink r:id="r101">
              <w:r>
                <w:rPr>
                  <w:rFonts w:ascii="Times New Roman" w:hAnsi="Times New Roman"/>
                  <w:color w:val="000000"/>
                  <w:sz w:val="20"/>
                </w:rPr>
                <w:t>Restatement (Second) of Judgments, § 25</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53" w:name="co_headnoteId_2007464910009202202071321"/>
      <w:bookmarkStart w:id="54" w:name="co_anchor_2007464910010_1"/>
      <w:bookmarkStart w:id="55" w:name="co_headnotesTable_8_1"/>
      <w:tr>
        <w:tblPrEx/>
        <w:trPr/>
        <w:tc>
          <w:tcPr>
            <w:tcMar>
              <w:left w:w="30" w:type="dxa"/>
              <w:right w:w="30" w:type="dxa"/>
            </w:tcMar>
            <w:vAlign w:val="top"/>
          </w:tcPr>
          <w:p>
            <w:pPr>
              <w:spacing w:before="0" w:after="0" w:line="275" w:lineRule="atLeast"/>
            </w:pPr>
            <w:bookmarkStart w:id="56" w:name="co_anchor_F102007464910_1"/>
            <w:bookmarkStart w:id="57" w:name="co_anchor_headNote_[10]_1"/>
            <w:hyperlink w:anchor="co_anchor_B102007464910_1">
              <w:r>
                <w:rPr>
                  <w:rFonts w:ascii="Times New Roman" w:hAnsi="Times New Roman"/>
                  <w:b/>
                  <w:color w:val="000000"/>
                  <w:sz w:val="20"/>
                  <w:vertAlign w:val="superscript"/>
                </w:rPr>
                <w:t>[10]</w:t>
              </w:r>
            </w:hyperlink>
            <w:bookmarkEnd w:id="57"/>
            <w:bookmarkEnd w:id="56"/>
          </w:p>
        </w:tc>
        <w:tc>
          <w:tcPr>
            <w:tcMar>
              <w:left w:w="30" w:type="dxa"/>
              <w:right w:w="30" w:type="dxa"/>
            </w:tcMar>
            <w:vAlign w:val="top"/>
          </w:tcPr>
          <w:p>
            <w:pPr>
              <w:pBdr>
                <w:bottom w:val="none" w:space="2"/>
              </w:pBdr>
              <w:spacing w:before="0" w:after="0" w:line="275" w:lineRule="atLeast"/>
            </w:pPr>
            <w:hyperlink r:id="r102">
              <w:r>
                <w:rPr>
                  <w:rFonts w:ascii="Times New Roman" w:hAnsi="Times New Roman"/>
                  <w:b/>
                  <w:color w:val="000000"/>
                  <w:sz w:val="20"/>
                </w:rPr>
                <w:t>Water Law</w:t>
              </w:r>
            </w:hyperlink>
            <w:r>
              <w:rPr>
                <w:rFonts w:ascii="Times New Roman" w:hAnsi="Times New Roman"/>
                <w:color w:val="000000"/>
                <w:sz w:val="20"/>
              </w:rPr>
              <w:drawing>
                <wp:inline>
                  <wp:extent cx="133350" cy="76200"/>
                  <wp:docPr id="29" name="Picture 2" descr="Display Key Number Topics"/>
                  <a:graphic>
                    <a:graphicData uri="http://schemas.openxmlformats.org/drawingml/2006/picture">
                      <p:pic>
                        <p:nvPicPr>
                          <p:cNvPr id="30" name="Picture 2" descr="Display Key Number Topics"/>
                          <p:cNvPicPr/>
                        </p:nvPicPr>
                        <p:blipFill>
                          <a:blip r:embed="r19"/>
                          <a:srcRect/>
                          <a:stretch>
                            <a:fillRect/>
                          </a:stretch>
                        </p:blipFill>
                        <p:spPr>
                          <a:xfrm>
                            <a:off x="0" y="0"/>
                            <a:ext cx="133350" cy="76200"/>
                          </a:xfrm>
                          <a:prstGeom prst="rect"/>
                        </p:spPr>
                      </p:pic>
                    </a:graphicData>
                  </a:graphic>
                </wp:inline>
              </w:drawing>
            </w:r>
            <w:hyperlink r:id="r103">
              <w:r>
                <w:rPr>
                  <w:rFonts w:ascii="Times New Roman" w:hAnsi="Times New Roman"/>
                  <w:color w:val="000000"/>
                  <w:sz w:val="20"/>
                </w:rPr>
                <w:t>Title and rights held in public trust</w:t>
              </w:r>
            </w:hyperlink>
          </w:p>
        </w:tc>
      </w:tr>
      <w:bookmarkEnd w:id="55"/>
      <w:bookmarkEnd w:id="54"/>
      <w:bookmarkEnd w:id="5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04">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05">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06">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107">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108">
              <w:r>
                <w:rPr>
                  <w:rFonts w:ascii="Times New Roman" w:hAnsi="Times New Roman"/>
                  <w:color w:val="000000"/>
                  <w:sz w:val="18"/>
                </w:rPr>
                <w:t>405k2646</w:t>
              </w:r>
            </w:hyperlink>
            <w:r>
              <w:rPr>
                <w:rFonts w:ascii="Times New Roman" w:hAnsi="Times New Roman"/>
                <w:color w:val="000000"/>
                <w:sz w:val="18"/>
              </w:rPr>
              <w:t>Ownership by State</w:t>
            </w:r>
          </w:p>
          <w:p>
            <w:pPr>
              <w:spacing w:before="0" w:after="0" w:line="255" w:lineRule="atLeast"/>
            </w:pPr>
            <w:hyperlink r:id="r109">
              <w:r>
                <w:rPr>
                  <w:rFonts w:ascii="Times New Roman" w:hAnsi="Times New Roman"/>
                  <w:color w:val="000000"/>
                  <w:sz w:val="18"/>
                </w:rPr>
                <w:t>405k2651</w:t>
              </w:r>
            </w:hyperlink>
            <w:r>
              <w:rPr>
                <w:rFonts w:ascii="Times New Roman" w:hAnsi="Times New Roman"/>
                <w:color w:val="000000"/>
                <w:sz w:val="18"/>
              </w:rPr>
              <w:t>Title and rights held in public trust</w:t>
            </w:r>
          </w:p>
          <w:p>
            <w:pPr>
              <w:spacing w:before="0" w:after="0" w:line="255" w:lineRule="atLeast"/>
            </w:pPr>
            <w:r>
              <w:rPr>
                <w:rFonts w:ascii="Times New Roman" w:hAnsi="Times New Roman"/>
                <w:color w:val="000000"/>
                <w:sz w:val="18"/>
              </w:rPr>
              <w:t>(Formerly 270k36(1)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Submerged lands are traditionally held by the State in trust for the public to use for fishing and navigation.</w:t>
            </w:r>
          </w:p>
          <w:bookmarkStart w:id="58" w:name="co_headnoteId_2007464910010202202071321"/>
          <w:p>
            <w:pPr>
              <w:spacing w:before="200" w:after="0" w:line="275" w:lineRule="atLeast"/>
              <w:jc w:val="both"/>
            </w:pPr>
            <w:hyperlink r:id="r110">
              <w:r>
                <w:rPr>
                  <w:rFonts w:ascii="Times New Roman" w:hAnsi="Times New Roman"/>
                  <w:color w:val="000000"/>
                  <w:sz w:val="20"/>
                </w:rPr>
                <w:t>2 Cases that cite this headnote</w:t>
              </w:r>
            </w:hyperlink>
          </w:p>
          <w:bookmarkEnd w:id="58"/>
        </w:tc>
      </w:tr>
    </w:tbl>
    <w:p>
      <w:pPr>
        <w:spacing w:before="0" w:after="0" w:line="240" w:lineRule="auto"/>
        <w:rPr>
          <w:sz w:val="20"/>
        </w:rPr>
      </w:pPr>
    </w:p>
    <w:tbl>
      <w:tblPr>
        <w:tblInd w:w="30" w:type="dxa"/>
        <w:tblLayout w:type="fixed"/>
      </w:tblPr>
      <w:tblGrid>
        <w:gridCol w:w="600"/>
        <w:gridCol w:w="4035"/>
      </w:tblGrid>
      <w:bookmarkStart w:id="59" w:name="co_anchor_2007464910011_1"/>
      <w:bookmarkStart w:id="60" w:name="co_headnotesTable_9_1"/>
      <w:tr>
        <w:tblPrEx/>
        <w:trPr/>
        <w:tc>
          <w:tcPr>
            <w:tcMar>
              <w:left w:w="30" w:type="dxa"/>
              <w:right w:w="30" w:type="dxa"/>
            </w:tcMar>
            <w:vAlign w:val="top"/>
          </w:tcPr>
          <w:p>
            <w:pPr>
              <w:spacing w:before="0" w:after="0" w:line="275" w:lineRule="atLeast"/>
            </w:pPr>
            <w:bookmarkStart w:id="61" w:name="co_anchor_F112007464910_1"/>
            <w:bookmarkStart w:id="62" w:name="co_anchor_headNote_[11]_1"/>
            <w:hyperlink w:anchor="co_anchor_B112007464910_1">
              <w:r>
                <w:rPr>
                  <w:rFonts w:ascii="Times New Roman" w:hAnsi="Times New Roman"/>
                  <w:b/>
                  <w:color w:val="000000"/>
                  <w:sz w:val="20"/>
                  <w:vertAlign w:val="superscript"/>
                </w:rPr>
                <w:t>[11]</w:t>
              </w:r>
            </w:hyperlink>
            <w:bookmarkEnd w:id="62"/>
            <w:bookmarkEnd w:id="61"/>
          </w:p>
        </w:tc>
        <w:tc>
          <w:tcPr>
            <w:tcMar>
              <w:left w:w="30" w:type="dxa"/>
              <w:right w:w="30" w:type="dxa"/>
            </w:tcMar>
            <w:vAlign w:val="top"/>
          </w:tcPr>
          <w:p>
            <w:pPr>
              <w:pBdr>
                <w:bottom w:val="none" w:space="2"/>
              </w:pBdr>
              <w:spacing w:before="0" w:after="0" w:line="275" w:lineRule="atLeast"/>
            </w:pPr>
            <w:hyperlink r:id="r111">
              <w:r>
                <w:rPr>
                  <w:rFonts w:ascii="Times New Roman" w:hAnsi="Times New Roman"/>
                  <w:b/>
                  <w:color w:val="000000"/>
                  <w:sz w:val="20"/>
                </w:rPr>
                <w:t>Quieting Title</w:t>
              </w:r>
            </w:hyperlink>
            <w:r>
              <w:rPr>
                <w:rFonts w:ascii="Times New Roman" w:hAnsi="Times New Roman"/>
                <w:color w:val="000000"/>
                <w:sz w:val="20"/>
              </w:rPr>
              <w:drawing>
                <wp:inline>
                  <wp:extent cx="133350" cy="76200"/>
                  <wp:docPr id="31" name="Picture 2" descr="Display Key Number Topics"/>
                  <a:graphic>
                    <a:graphicData uri="http://schemas.openxmlformats.org/drawingml/2006/picture">
                      <p:pic>
                        <p:nvPicPr>
                          <p:cNvPr id="32" name="Picture 2" descr="Display Key Number Topics"/>
                          <p:cNvPicPr/>
                        </p:nvPicPr>
                        <p:blipFill>
                          <a:blip r:embed="r19"/>
                          <a:srcRect/>
                          <a:stretch>
                            <a:fillRect/>
                          </a:stretch>
                        </p:blipFill>
                        <p:spPr>
                          <a:xfrm>
                            <a:off x="0" y="0"/>
                            <a:ext cx="133350" cy="76200"/>
                          </a:xfrm>
                          <a:prstGeom prst="rect"/>
                        </p:spPr>
                      </p:pic>
                    </a:graphicData>
                  </a:graphic>
                </wp:inline>
              </w:drawing>
            </w:r>
            <w:hyperlink r:id="r112">
              <w:r>
                <w:rPr>
                  <w:rFonts w:ascii="Times New Roman" w:hAnsi="Times New Roman"/>
                  <w:color w:val="000000"/>
                  <w:sz w:val="20"/>
                </w:rPr>
                <w:t>Presumptions and burden of proof</w:t>
              </w:r>
            </w:hyperlink>
          </w:p>
        </w:tc>
      </w:tr>
      <w:bookmarkEnd w:id="60"/>
      <w:bookmarkEnd w:id="5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13">
              <w:r>
                <w:rPr>
                  <w:rFonts w:ascii="Times New Roman" w:hAnsi="Times New Roman"/>
                  <w:color w:val="000000"/>
                  <w:sz w:val="18"/>
                </w:rPr>
                <w:t>318</w:t>
              </w:r>
            </w:hyperlink>
            <w:r>
              <w:rPr>
                <w:rFonts w:ascii="Times New Roman" w:hAnsi="Times New Roman"/>
                <w:color w:val="000000"/>
                <w:sz w:val="18"/>
              </w:rPr>
              <w:t>Quieting Title</w:t>
            </w:r>
          </w:p>
          <w:p>
            <w:pPr>
              <w:spacing w:before="0" w:after="0" w:line="255" w:lineRule="atLeast"/>
            </w:pPr>
            <w:hyperlink r:id="r114">
              <w:r>
                <w:rPr>
                  <w:rFonts w:ascii="Times New Roman" w:hAnsi="Times New Roman"/>
                  <w:color w:val="000000"/>
                  <w:sz w:val="18"/>
                </w:rPr>
                <w:t>318II</w:t>
              </w:r>
            </w:hyperlink>
            <w:r>
              <w:rPr>
                <w:rFonts w:ascii="Times New Roman" w:hAnsi="Times New Roman"/>
                <w:color w:val="000000"/>
                <w:sz w:val="18"/>
              </w:rPr>
              <w:t>Proceedings and Relief</w:t>
            </w:r>
          </w:p>
          <w:p>
            <w:pPr>
              <w:spacing w:before="0" w:after="0" w:line="255" w:lineRule="atLeast"/>
            </w:pPr>
            <w:hyperlink r:id="r115">
              <w:r>
                <w:rPr>
                  <w:rFonts w:ascii="Times New Roman" w:hAnsi="Times New Roman"/>
                  <w:color w:val="000000"/>
                  <w:sz w:val="18"/>
                </w:rPr>
                <w:t>318k44</w:t>
              </w:r>
            </w:hyperlink>
            <w:r>
              <w:rPr>
                <w:rFonts w:ascii="Times New Roman" w:hAnsi="Times New Roman"/>
                <w:color w:val="000000"/>
                <w:sz w:val="18"/>
              </w:rPr>
              <w:t>Evidence</w:t>
            </w:r>
          </w:p>
          <w:p>
            <w:pPr>
              <w:spacing w:before="0" w:after="0" w:line="255" w:lineRule="atLeast"/>
            </w:pPr>
            <w:hyperlink r:id="r116">
              <w:r>
                <w:rPr>
                  <w:rFonts w:ascii="Times New Roman" w:hAnsi="Times New Roman"/>
                  <w:color w:val="000000"/>
                  <w:sz w:val="18"/>
                </w:rPr>
                <w:t>318k44(1)</w:t>
              </w:r>
            </w:hyperlink>
            <w:r>
              <w:rPr>
                <w:rFonts w:ascii="Times New Roman" w:hAnsi="Times New Roman"/>
                <w:color w:val="000000"/>
                <w:sz w:val="18"/>
              </w:rPr>
              <w:t>Presumptions and burden of proof</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The plaintiff in a quiet title action has the burden of proving better title than that of the defendant.</w:t>
            </w:r>
          </w:p>
        </w:tc>
      </w:tr>
    </w:tbl>
    <w:p>
      <w:pPr>
        <w:spacing w:before="0" w:after="0" w:line="240" w:lineRule="auto"/>
        <w:rPr>
          <w:sz w:val="20"/>
        </w:rPr>
      </w:pPr>
    </w:p>
    <w:tbl>
      <w:tblPr>
        <w:tblInd w:w="30" w:type="dxa"/>
        <w:tblLayout w:type="fixed"/>
      </w:tblPr>
      <w:tblGrid>
        <w:gridCol w:w="600"/>
        <w:gridCol w:w="4035"/>
      </w:tblGrid>
      <w:bookmarkStart w:id="63" w:name="co_headnoteId_2007464910011202202071321"/>
      <w:bookmarkStart w:id="64" w:name="co_anchor_2007464910012_1"/>
      <w:bookmarkStart w:id="65" w:name="co_headnotesTable_10_1"/>
      <w:tr>
        <w:tblPrEx/>
        <w:trPr/>
        <w:tc>
          <w:tcPr>
            <w:tcMar>
              <w:left w:w="30" w:type="dxa"/>
              <w:right w:w="30" w:type="dxa"/>
            </w:tcMar>
            <w:vAlign w:val="top"/>
          </w:tcPr>
          <w:p>
            <w:pPr>
              <w:spacing w:before="0" w:after="0" w:line="275" w:lineRule="atLeast"/>
            </w:pPr>
            <w:bookmarkStart w:id="66" w:name="co_anchor_F122007464910_1"/>
            <w:bookmarkStart w:id="67" w:name="co_anchor_headNote_[12]_1"/>
            <w:hyperlink w:anchor="co_anchor_B122007464910_1">
              <w:r>
                <w:rPr>
                  <w:rFonts w:ascii="Times New Roman" w:hAnsi="Times New Roman"/>
                  <w:b/>
                  <w:color w:val="000000"/>
                  <w:sz w:val="20"/>
                  <w:vertAlign w:val="superscript"/>
                </w:rPr>
                <w:t>[12]</w:t>
              </w:r>
            </w:hyperlink>
            <w:bookmarkEnd w:id="67"/>
            <w:bookmarkEnd w:id="66"/>
          </w:p>
        </w:tc>
        <w:tc>
          <w:tcPr>
            <w:tcMar>
              <w:left w:w="30" w:type="dxa"/>
              <w:right w:w="30" w:type="dxa"/>
            </w:tcMar>
            <w:vAlign w:val="top"/>
          </w:tcPr>
          <w:p>
            <w:pPr>
              <w:pBdr>
                <w:bottom w:val="none" w:space="2"/>
              </w:pBdr>
              <w:spacing w:before="0" w:after="0" w:line="275" w:lineRule="atLeast"/>
            </w:pPr>
            <w:hyperlink r:id="r117">
              <w:r>
                <w:rPr>
                  <w:rFonts w:ascii="Times New Roman" w:hAnsi="Times New Roman"/>
                  <w:b/>
                  <w:color w:val="000000"/>
                  <w:sz w:val="20"/>
                </w:rPr>
                <w:t>Boundaries</w:t>
              </w:r>
            </w:hyperlink>
            <w:r>
              <w:rPr>
                <w:rFonts w:ascii="Times New Roman" w:hAnsi="Times New Roman"/>
                <w:color w:val="000000"/>
                <w:sz w:val="20"/>
              </w:rPr>
              <w:drawing>
                <wp:inline>
                  <wp:extent cx="133350" cy="76200"/>
                  <wp:docPr id="33" name="Picture 2" descr="Display Key Number Topics"/>
                  <a:graphic>
                    <a:graphicData uri="http://schemas.openxmlformats.org/drawingml/2006/picture">
                      <p:pic>
                        <p:nvPicPr>
                          <p:cNvPr id="34" name="Picture 2" descr="Display Key Number Topics"/>
                          <p:cNvPicPr/>
                        </p:nvPicPr>
                        <p:blipFill>
                          <a:blip r:embed="r19"/>
                          <a:srcRect/>
                          <a:stretch>
                            <a:fillRect/>
                          </a:stretch>
                        </p:blipFill>
                        <p:spPr>
                          <a:xfrm>
                            <a:off x="0" y="0"/>
                            <a:ext cx="133350" cy="76200"/>
                          </a:xfrm>
                          <a:prstGeom prst="rect"/>
                        </p:spPr>
                      </p:pic>
                    </a:graphicData>
                  </a:graphic>
                </wp:inline>
              </w:drawing>
            </w:r>
            <w:hyperlink r:id="r118">
              <w:r>
                <w:rPr>
                  <w:rFonts w:ascii="Times New Roman" w:hAnsi="Times New Roman"/>
                  <w:color w:val="000000"/>
                  <w:sz w:val="20"/>
                </w:rPr>
                <w:t>Review</w:t>
              </w:r>
            </w:hyperlink>
          </w:p>
        </w:tc>
      </w:tr>
      <w:bookmarkEnd w:id="65"/>
      <w:bookmarkEnd w:id="64"/>
      <w:bookmarkEnd w:id="6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19">
              <w:r>
                <w:rPr>
                  <w:rFonts w:ascii="Times New Roman" w:hAnsi="Times New Roman"/>
                  <w:color w:val="000000"/>
                  <w:sz w:val="18"/>
                </w:rPr>
                <w:t>59</w:t>
              </w:r>
            </w:hyperlink>
            <w:r>
              <w:rPr>
                <w:rFonts w:ascii="Times New Roman" w:hAnsi="Times New Roman"/>
                <w:color w:val="000000"/>
                <w:sz w:val="18"/>
              </w:rPr>
              <w:t>Boundaries</w:t>
            </w:r>
          </w:p>
          <w:p>
            <w:pPr>
              <w:spacing w:before="0" w:after="0" w:line="255" w:lineRule="atLeast"/>
            </w:pPr>
            <w:hyperlink r:id="r120">
              <w:r>
                <w:rPr>
                  <w:rFonts w:ascii="Times New Roman" w:hAnsi="Times New Roman"/>
                  <w:color w:val="000000"/>
                  <w:sz w:val="18"/>
                </w:rPr>
                <w:t>59II</w:t>
              </w:r>
            </w:hyperlink>
            <w:r>
              <w:rPr>
                <w:rFonts w:ascii="Times New Roman" w:hAnsi="Times New Roman"/>
                <w:color w:val="000000"/>
                <w:sz w:val="18"/>
              </w:rPr>
              <w:t>Evidence, Ascertainment, and Establishment</w:t>
            </w:r>
          </w:p>
          <w:p>
            <w:pPr>
              <w:spacing w:before="0" w:after="0" w:line="255" w:lineRule="atLeast"/>
            </w:pPr>
            <w:hyperlink r:id="r121">
              <w:r>
                <w:rPr>
                  <w:rFonts w:ascii="Times New Roman" w:hAnsi="Times New Roman"/>
                  <w:color w:val="000000"/>
                  <w:sz w:val="18"/>
                </w:rPr>
                <w:t>59k44</w:t>
              </w:r>
            </w:hyperlink>
            <w:r>
              <w:rPr>
                <w:rFonts w:ascii="Times New Roman" w:hAnsi="Times New Roman"/>
                <w:color w:val="000000"/>
                <w:sz w:val="18"/>
              </w:rPr>
              <w:t>Review</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The determination of property boundaries based on the language of a deed presents a question of law that is reviewed de novo.</w:t>
            </w:r>
          </w:p>
        </w:tc>
      </w:tr>
    </w:tbl>
    <w:p>
      <w:pPr>
        <w:spacing w:before="0" w:after="0" w:line="240" w:lineRule="auto"/>
        <w:rPr>
          <w:sz w:val="20"/>
        </w:rPr>
      </w:pPr>
    </w:p>
    <w:tbl>
      <w:tblPr>
        <w:tblInd w:w="30" w:type="dxa"/>
        <w:tblLayout w:type="fixed"/>
      </w:tblPr>
      <w:tblGrid>
        <w:gridCol w:w="600"/>
        <w:gridCol w:w="4035"/>
      </w:tblGrid>
      <w:bookmarkStart w:id="68" w:name="co_headnoteId_2007464910012202202071321"/>
      <w:bookmarkStart w:id="69" w:name="co_anchor_2007464910013_1"/>
      <w:bookmarkStart w:id="70" w:name="co_headnotesTable_11_1"/>
      <w:tr>
        <w:tblPrEx/>
        <w:trPr/>
        <w:tc>
          <w:tcPr>
            <w:tcMar>
              <w:left w:w="30" w:type="dxa"/>
              <w:right w:w="30" w:type="dxa"/>
            </w:tcMar>
            <w:vAlign w:val="top"/>
          </w:tcPr>
          <w:p>
            <w:pPr>
              <w:spacing w:before="0" w:after="0" w:line="275" w:lineRule="atLeast"/>
            </w:pPr>
            <w:bookmarkStart w:id="71" w:name="co_anchor_F132007464910_1"/>
            <w:bookmarkStart w:id="72" w:name="co_anchor_headNote_[13]_1"/>
            <w:hyperlink w:anchor="co_anchor_B132007464910_1">
              <w:r>
                <w:rPr>
                  <w:rFonts w:ascii="Times New Roman" w:hAnsi="Times New Roman"/>
                  <w:b/>
                  <w:color w:val="000000"/>
                  <w:sz w:val="20"/>
                  <w:vertAlign w:val="superscript"/>
                </w:rPr>
                <w:t>[13]</w:t>
              </w:r>
            </w:hyperlink>
            <w:bookmarkEnd w:id="72"/>
            <w:bookmarkEnd w:id="71"/>
          </w:p>
        </w:tc>
        <w:tc>
          <w:tcPr>
            <w:tcMar>
              <w:left w:w="30" w:type="dxa"/>
              <w:right w:w="30" w:type="dxa"/>
            </w:tcMar>
            <w:vAlign w:val="top"/>
          </w:tcPr>
          <w:p>
            <w:pPr>
              <w:pBdr>
                <w:bottom w:val="none" w:space="2"/>
              </w:pBdr>
              <w:spacing w:before="0" w:after="0" w:line="275" w:lineRule="atLeast"/>
            </w:pPr>
            <w:hyperlink r:id="r122">
              <w:r>
                <w:rPr>
                  <w:rFonts w:ascii="Times New Roman" w:hAnsi="Times New Roman"/>
                  <w:b/>
                  <w:color w:val="000000"/>
                  <w:sz w:val="20"/>
                </w:rPr>
                <w:t>Evidence</w:t>
              </w:r>
            </w:hyperlink>
            <w:r>
              <w:rPr>
                <w:rFonts w:ascii="Times New Roman" w:hAnsi="Times New Roman"/>
                <w:color w:val="000000"/>
                <w:sz w:val="20"/>
              </w:rPr>
              <w:drawing>
                <wp:inline>
                  <wp:extent cx="133350" cy="76200"/>
                  <wp:docPr id="35" name="Picture 2" descr="Display Key Number Topics"/>
                  <a:graphic>
                    <a:graphicData uri="http://schemas.openxmlformats.org/drawingml/2006/picture">
                      <p:pic>
                        <p:nvPicPr>
                          <p:cNvPr id="36" name="Picture 2" descr="Display Key Number Topics"/>
                          <p:cNvPicPr/>
                        </p:nvPicPr>
                        <p:blipFill>
                          <a:blip r:embed="r19"/>
                          <a:srcRect/>
                          <a:stretch>
                            <a:fillRect/>
                          </a:stretch>
                        </p:blipFill>
                        <p:spPr>
                          <a:xfrm>
                            <a:off x="0" y="0"/>
                            <a:ext cx="133350" cy="76200"/>
                          </a:xfrm>
                          <a:prstGeom prst="rect"/>
                        </p:spPr>
                      </p:pic>
                    </a:graphicData>
                  </a:graphic>
                </wp:inline>
              </w:drawing>
            </w:r>
            <w:hyperlink r:id="r123">
              <w:r>
                <w:rPr>
                  <w:rFonts w:ascii="Times New Roman" w:hAnsi="Times New Roman"/>
                  <w:color w:val="000000"/>
                  <w:sz w:val="20"/>
                </w:rPr>
                <w:t>Deeds</w:t>
              </w:r>
            </w:hyperlink>
          </w:p>
          <w:p>
            <w:pPr>
              <w:pBdr>
                <w:bottom w:val="none" w:space="2"/>
              </w:pBdr>
              <w:spacing w:before="0" w:after="0" w:line="275" w:lineRule="atLeast"/>
            </w:pPr>
            <w:hyperlink r:id="r124">
              <w:r>
                <w:rPr>
                  <w:rFonts w:ascii="Times New Roman" w:hAnsi="Times New Roman"/>
                  <w:b/>
                  <w:color w:val="000000"/>
                  <w:sz w:val="20"/>
                </w:rPr>
                <w:t>Real Property Conveyances</w:t>
              </w:r>
            </w:hyperlink>
            <w:r>
              <w:rPr>
                <w:rFonts w:ascii="Times New Roman" w:hAnsi="Times New Roman"/>
                <w:color w:val="000000"/>
                <w:sz w:val="20"/>
              </w:rPr>
              <w:drawing>
                <wp:inline>
                  <wp:extent cx="133350" cy="76200"/>
                  <wp:docPr id="37" name="Picture 2" descr="Display Key Number Topics"/>
                  <a:graphic>
                    <a:graphicData uri="http://schemas.openxmlformats.org/drawingml/2006/picture">
                      <p:pic>
                        <p:nvPicPr>
                          <p:cNvPr id="38" name="Picture 2" descr="Display Key Number Topics"/>
                          <p:cNvPicPr/>
                        </p:nvPicPr>
                        <p:blipFill>
                          <a:blip r:embed="r19"/>
                          <a:srcRect/>
                          <a:stretch>
                            <a:fillRect/>
                          </a:stretch>
                        </p:blipFill>
                        <p:spPr>
                          <a:xfrm>
                            <a:off x="0" y="0"/>
                            <a:ext cx="133350" cy="76200"/>
                          </a:xfrm>
                          <a:prstGeom prst="rect"/>
                        </p:spPr>
                      </p:pic>
                    </a:graphicData>
                  </a:graphic>
                </wp:inline>
              </w:drawing>
            </w:r>
            <w:hyperlink r:id="r125">
              <w:r>
                <w:rPr>
                  <w:rFonts w:ascii="Times New Roman" w:hAnsi="Times New Roman"/>
                  <w:color w:val="000000"/>
                  <w:sz w:val="20"/>
                </w:rPr>
                <w:t>Ambiguity</w:t>
              </w:r>
            </w:hyperlink>
          </w:p>
          <w:p>
            <w:pPr>
              <w:pBdr>
                <w:bottom w:val="none" w:space="2"/>
              </w:pBdr>
              <w:spacing w:before="0" w:after="0" w:line="275" w:lineRule="atLeast"/>
            </w:pPr>
            <w:hyperlink r:id="r126">
              <w:r>
                <w:rPr>
                  <w:rFonts w:ascii="Times New Roman" w:hAnsi="Times New Roman"/>
                  <w:b/>
                  <w:color w:val="000000"/>
                  <w:sz w:val="20"/>
                </w:rPr>
                <w:t>Real Property Conveyances</w:t>
              </w:r>
            </w:hyperlink>
            <w:r>
              <w:rPr>
                <w:rFonts w:ascii="Times New Roman" w:hAnsi="Times New Roman"/>
                <w:color w:val="000000"/>
                <w:sz w:val="20"/>
              </w:rPr>
              <w:drawing>
                <wp:inline>
                  <wp:extent cx="133350" cy="76200"/>
                  <wp:docPr id="39" name="Picture 2" descr="Display Key Number Topics"/>
                  <a:graphic>
                    <a:graphicData uri="http://schemas.openxmlformats.org/drawingml/2006/picture">
                      <p:pic>
                        <p:nvPicPr>
                          <p:cNvPr id="40" name="Picture 2" descr="Display Key Number Topics"/>
                          <p:cNvPicPr/>
                        </p:nvPicPr>
                        <p:blipFill>
                          <a:blip r:embed="r19"/>
                          <a:srcRect/>
                          <a:stretch>
                            <a:fillRect/>
                          </a:stretch>
                        </p:blipFill>
                        <p:spPr>
                          <a:xfrm>
                            <a:off x="0" y="0"/>
                            <a:ext cx="133350" cy="76200"/>
                          </a:xfrm>
                          <a:prstGeom prst="rect"/>
                        </p:spPr>
                      </p:pic>
                    </a:graphicData>
                  </a:graphic>
                </wp:inline>
              </w:drawing>
            </w:r>
            <w:hyperlink r:id="r127">
              <w:r>
                <w:rPr>
                  <w:rFonts w:ascii="Times New Roman" w:hAnsi="Times New Roman"/>
                  <w:color w:val="000000"/>
                  <w:sz w:val="20"/>
                </w:rPr>
                <w:t>Extrinsic facts and circumstances</w:t>
              </w:r>
            </w:hyperlink>
          </w:p>
        </w:tc>
      </w:tr>
      <w:bookmarkEnd w:id="70"/>
      <w:bookmarkEnd w:id="69"/>
      <w:bookmarkEnd w:id="6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28">
              <w:r>
                <w:rPr>
                  <w:rFonts w:ascii="Times New Roman" w:hAnsi="Times New Roman"/>
                  <w:color w:val="000000"/>
                  <w:sz w:val="18"/>
                </w:rPr>
                <w:t>157</w:t>
              </w:r>
            </w:hyperlink>
            <w:r>
              <w:rPr>
                <w:rFonts w:ascii="Times New Roman" w:hAnsi="Times New Roman"/>
                <w:color w:val="000000"/>
                <w:sz w:val="18"/>
              </w:rPr>
              <w:t>Evidence</w:t>
            </w:r>
          </w:p>
          <w:p>
            <w:pPr>
              <w:spacing w:before="0" w:after="0" w:line="255" w:lineRule="atLeast"/>
            </w:pPr>
            <w:hyperlink r:id="r129">
              <w:r>
                <w:rPr>
                  <w:rFonts w:ascii="Times New Roman" w:hAnsi="Times New Roman"/>
                  <w:color w:val="000000"/>
                  <w:sz w:val="18"/>
                </w:rPr>
                <w:t>157XI</w:t>
              </w:r>
            </w:hyperlink>
            <w:r>
              <w:rPr>
                <w:rFonts w:ascii="Times New Roman" w:hAnsi="Times New Roman"/>
                <w:color w:val="000000"/>
                <w:sz w:val="18"/>
              </w:rPr>
              <w:t>Parol or Extrinsic Evidence Affecting Writings</w:t>
            </w:r>
          </w:p>
          <w:p>
            <w:pPr>
              <w:spacing w:before="0" w:after="0" w:line="255" w:lineRule="atLeast"/>
            </w:pPr>
            <w:hyperlink r:id="r130">
              <w:r>
                <w:rPr>
                  <w:rFonts w:ascii="Times New Roman" w:hAnsi="Times New Roman"/>
                  <w:color w:val="000000"/>
                  <w:sz w:val="18"/>
                </w:rPr>
                <w:t>157XI(D)</w:t>
              </w:r>
            </w:hyperlink>
            <w:r>
              <w:rPr>
                <w:rFonts w:ascii="Times New Roman" w:hAnsi="Times New Roman"/>
                <w:color w:val="000000"/>
                <w:sz w:val="18"/>
              </w:rPr>
              <w:t>Particular Subjects of Parol or Extrinsic Evidence</w:t>
            </w:r>
          </w:p>
          <w:p>
            <w:pPr>
              <w:spacing w:before="0" w:after="0" w:line="255" w:lineRule="atLeast"/>
            </w:pPr>
            <w:hyperlink r:id="r131">
              <w:r>
                <w:rPr>
                  <w:rFonts w:ascii="Times New Roman" w:hAnsi="Times New Roman"/>
                  <w:color w:val="000000"/>
                  <w:sz w:val="18"/>
                </w:rPr>
                <w:t>157XI(D)3</w:t>
              </w:r>
            </w:hyperlink>
            <w:r>
              <w:rPr>
                <w:rFonts w:ascii="Times New Roman" w:hAnsi="Times New Roman"/>
                <w:color w:val="000000"/>
                <w:sz w:val="18"/>
              </w:rPr>
              <w:t>Construction, Interpretation, or Application of Writings;  Ambiguity</w:t>
            </w:r>
          </w:p>
          <w:p>
            <w:pPr>
              <w:spacing w:before="0" w:after="0" w:line="255" w:lineRule="atLeast"/>
            </w:pPr>
            <w:hyperlink r:id="r132">
              <w:r>
                <w:rPr>
                  <w:rFonts w:ascii="Times New Roman" w:hAnsi="Times New Roman"/>
                  <w:color w:val="000000"/>
                  <w:sz w:val="18"/>
                </w:rPr>
                <w:t>157k2119</w:t>
              </w:r>
            </w:hyperlink>
            <w:r>
              <w:rPr>
                <w:rFonts w:ascii="Times New Roman" w:hAnsi="Times New Roman"/>
                <w:color w:val="000000"/>
                <w:sz w:val="18"/>
              </w:rPr>
              <w:t>Particular Writings, Contracts, and Agreements in General</w:t>
            </w:r>
          </w:p>
          <w:p>
            <w:pPr>
              <w:spacing w:before="0" w:after="0" w:line="255" w:lineRule="atLeast"/>
            </w:pPr>
            <w:hyperlink r:id="r133">
              <w:r>
                <w:rPr>
                  <w:rFonts w:ascii="Times New Roman" w:hAnsi="Times New Roman"/>
                  <w:color w:val="000000"/>
                  <w:sz w:val="18"/>
                </w:rPr>
                <w:t>157k2125</w:t>
              </w:r>
            </w:hyperlink>
            <w:r>
              <w:rPr>
                <w:rFonts w:ascii="Times New Roman" w:hAnsi="Times New Roman"/>
                <w:color w:val="000000"/>
                <w:sz w:val="18"/>
              </w:rPr>
              <w:t>Deeds</w:t>
            </w:r>
          </w:p>
          <w:p>
            <w:pPr>
              <w:spacing w:before="0" w:after="0" w:line="255" w:lineRule="atLeast"/>
            </w:pPr>
            <w:r>
              <w:rPr>
                <w:rFonts w:ascii="Times New Roman" w:hAnsi="Times New Roman"/>
                <w:color w:val="000000"/>
                <w:sz w:val="18"/>
              </w:rPr>
              <w:t>(Formerly 157k448)</w:t>
            </w:r>
          </w:p>
          <w:p>
            <w:pPr>
              <w:spacing w:before="0" w:after="0" w:line="255" w:lineRule="atLeast"/>
            </w:pPr>
            <w:hyperlink r:id="r134">
              <w:r>
                <w:rPr>
                  <w:rFonts w:ascii="Times New Roman" w:hAnsi="Times New Roman"/>
                  <w:color w:val="000000"/>
                  <w:sz w:val="18"/>
                </w:rPr>
                <w:t>322H</w:t>
              </w:r>
            </w:hyperlink>
            <w:r>
              <w:rPr>
                <w:rFonts w:ascii="Times New Roman" w:hAnsi="Times New Roman"/>
                <w:color w:val="000000"/>
                <w:sz w:val="18"/>
              </w:rPr>
              <w:t>Real Property Conveyances</w:t>
            </w:r>
          </w:p>
          <w:p>
            <w:pPr>
              <w:spacing w:before="0" w:after="0" w:line="255" w:lineRule="atLeast"/>
            </w:pPr>
            <w:hyperlink r:id="r135">
              <w:r>
                <w:rPr>
                  <w:rFonts w:ascii="Times New Roman" w:hAnsi="Times New Roman"/>
                  <w:color w:val="000000"/>
                  <w:sz w:val="18"/>
                </w:rPr>
                <w:t>322HIV</w:t>
              </w:r>
            </w:hyperlink>
            <w:r>
              <w:rPr>
                <w:rFonts w:ascii="Times New Roman" w:hAnsi="Times New Roman"/>
                <w:color w:val="000000"/>
                <w:sz w:val="18"/>
              </w:rPr>
              <w:t>Construction and Operation</w:t>
            </w:r>
          </w:p>
          <w:p>
            <w:pPr>
              <w:spacing w:before="0" w:after="0" w:line="255" w:lineRule="atLeast"/>
            </w:pPr>
            <w:hyperlink r:id="r136">
              <w:r>
                <w:rPr>
                  <w:rFonts w:ascii="Times New Roman" w:hAnsi="Times New Roman"/>
                  <w:color w:val="000000"/>
                  <w:sz w:val="18"/>
                </w:rPr>
                <w:t>322HIV(A)</w:t>
              </w:r>
            </w:hyperlink>
            <w:r>
              <w:rPr>
                <w:rFonts w:ascii="Times New Roman" w:hAnsi="Times New Roman"/>
                <w:color w:val="000000"/>
                <w:sz w:val="18"/>
              </w:rPr>
              <w:t>In General</w:t>
            </w:r>
          </w:p>
          <w:p>
            <w:pPr>
              <w:spacing w:before="0" w:after="0" w:line="255" w:lineRule="atLeast"/>
            </w:pPr>
            <w:hyperlink r:id="r137">
              <w:r>
                <w:rPr>
                  <w:rFonts w:ascii="Times New Roman" w:hAnsi="Times New Roman"/>
                  <w:color w:val="000000"/>
                  <w:sz w:val="18"/>
                </w:rPr>
                <w:t>322Hk227</w:t>
              </w:r>
            </w:hyperlink>
            <w:r>
              <w:rPr>
                <w:rFonts w:ascii="Times New Roman" w:hAnsi="Times New Roman"/>
                <w:color w:val="000000"/>
                <w:sz w:val="18"/>
              </w:rPr>
              <w:t>Ambiguity</w:t>
            </w:r>
          </w:p>
          <w:p>
            <w:pPr>
              <w:spacing w:before="0" w:after="0" w:line="255" w:lineRule="atLeast"/>
            </w:pPr>
            <w:hyperlink r:id="r138">
              <w:r>
                <w:rPr>
                  <w:rFonts w:ascii="Times New Roman" w:hAnsi="Times New Roman"/>
                  <w:color w:val="000000"/>
                  <w:sz w:val="18"/>
                </w:rPr>
                <w:t>322Hk228</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120k90 Deeds)</w:t>
            </w:r>
          </w:p>
          <w:p>
            <w:pPr>
              <w:spacing w:before="0" w:after="0" w:line="255" w:lineRule="atLeast"/>
            </w:pPr>
            <w:hyperlink r:id="r139">
              <w:r>
                <w:rPr>
                  <w:rFonts w:ascii="Times New Roman" w:hAnsi="Times New Roman"/>
                  <w:color w:val="000000"/>
                  <w:sz w:val="18"/>
                </w:rPr>
                <w:t>322H</w:t>
              </w:r>
            </w:hyperlink>
            <w:r>
              <w:rPr>
                <w:rFonts w:ascii="Times New Roman" w:hAnsi="Times New Roman"/>
                <w:color w:val="000000"/>
                <w:sz w:val="18"/>
              </w:rPr>
              <w:t>Real Property Conveyances</w:t>
            </w:r>
          </w:p>
          <w:p>
            <w:pPr>
              <w:spacing w:before="0" w:after="0" w:line="255" w:lineRule="atLeast"/>
            </w:pPr>
            <w:hyperlink r:id="r140">
              <w:r>
                <w:rPr>
                  <w:rFonts w:ascii="Times New Roman" w:hAnsi="Times New Roman"/>
                  <w:color w:val="000000"/>
                  <w:sz w:val="18"/>
                </w:rPr>
                <w:t>322HIV</w:t>
              </w:r>
            </w:hyperlink>
            <w:r>
              <w:rPr>
                <w:rFonts w:ascii="Times New Roman" w:hAnsi="Times New Roman"/>
                <w:color w:val="000000"/>
                <w:sz w:val="18"/>
              </w:rPr>
              <w:t>Construction and Operation</w:t>
            </w:r>
          </w:p>
          <w:p>
            <w:pPr>
              <w:spacing w:before="0" w:after="0" w:line="255" w:lineRule="atLeast"/>
            </w:pPr>
            <w:hyperlink r:id="r141">
              <w:r>
                <w:rPr>
                  <w:rFonts w:ascii="Times New Roman" w:hAnsi="Times New Roman"/>
                  <w:color w:val="000000"/>
                  <w:sz w:val="18"/>
                </w:rPr>
                <w:t>322HIV(A)</w:t>
              </w:r>
            </w:hyperlink>
            <w:r>
              <w:rPr>
                <w:rFonts w:ascii="Times New Roman" w:hAnsi="Times New Roman"/>
                <w:color w:val="000000"/>
                <w:sz w:val="18"/>
              </w:rPr>
              <w:t>In General</w:t>
            </w:r>
          </w:p>
          <w:p>
            <w:pPr>
              <w:spacing w:before="0" w:after="0" w:line="255" w:lineRule="atLeast"/>
            </w:pPr>
            <w:hyperlink r:id="r142">
              <w:r>
                <w:rPr>
                  <w:rFonts w:ascii="Times New Roman" w:hAnsi="Times New Roman"/>
                  <w:color w:val="000000"/>
                  <w:sz w:val="18"/>
                </w:rPr>
                <w:t>322Hk252</w:t>
              </w:r>
            </w:hyperlink>
            <w:r>
              <w:rPr>
                <w:rFonts w:ascii="Times New Roman" w:hAnsi="Times New Roman"/>
                <w:color w:val="000000"/>
                <w:sz w:val="18"/>
              </w:rPr>
              <w:t>Extrinsic facts and circumstances</w:t>
            </w:r>
          </w:p>
          <w:p>
            <w:pPr>
              <w:spacing w:before="0" w:after="0" w:line="255" w:lineRule="atLeast"/>
            </w:pPr>
            <w:r>
              <w:rPr>
                <w:rFonts w:ascii="Times New Roman" w:hAnsi="Times New Roman"/>
                <w:color w:val="000000"/>
                <w:sz w:val="18"/>
              </w:rPr>
              <w:t>(Formerly 120k90 Deeds)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If the language in a deed is ambiguous, the rules of construction apply and the court may examine extrinsic evidence.</w:t>
            </w:r>
          </w:p>
        </w:tc>
      </w:tr>
    </w:tbl>
    <w:p>
      <w:pPr>
        <w:spacing w:before="0" w:after="0" w:line="240" w:lineRule="auto"/>
        <w:rPr>
          <w:sz w:val="20"/>
        </w:rPr>
      </w:pPr>
    </w:p>
    <w:tbl>
      <w:tblPr>
        <w:tblInd w:w="30" w:type="dxa"/>
        <w:tblLayout w:type="fixed"/>
      </w:tblPr>
      <w:tblGrid>
        <w:gridCol w:w="600"/>
        <w:gridCol w:w="4035"/>
      </w:tblGrid>
      <w:bookmarkStart w:id="73" w:name="co_headnoteId_2007464910013202202071321"/>
      <w:bookmarkStart w:id="74" w:name="co_anchor_2007464910014_1"/>
      <w:bookmarkStart w:id="75" w:name="co_headnotesTable_12_1"/>
      <w:tr>
        <w:tblPrEx/>
        <w:trPr/>
        <w:tc>
          <w:tcPr>
            <w:tcMar>
              <w:left w:w="30" w:type="dxa"/>
              <w:right w:w="30" w:type="dxa"/>
            </w:tcMar>
            <w:vAlign w:val="top"/>
          </w:tcPr>
          <w:p>
            <w:pPr>
              <w:spacing w:before="0" w:after="0" w:line="275" w:lineRule="atLeast"/>
            </w:pPr>
            <w:bookmarkStart w:id="76" w:name="co_anchor_F142007464910_1"/>
            <w:bookmarkStart w:id="77" w:name="co_anchor_headNote_[14]_1"/>
            <w:hyperlink w:anchor="co_anchor_B142007464910_1">
              <w:r>
                <w:rPr>
                  <w:rFonts w:ascii="Times New Roman" w:hAnsi="Times New Roman"/>
                  <w:b/>
                  <w:color w:val="000000"/>
                  <w:sz w:val="20"/>
                  <w:vertAlign w:val="superscript"/>
                </w:rPr>
                <w:t>[14]</w:t>
              </w:r>
            </w:hyperlink>
            <w:bookmarkEnd w:id="77"/>
            <w:bookmarkEnd w:id="76"/>
          </w:p>
        </w:tc>
        <w:tc>
          <w:tcPr>
            <w:tcMar>
              <w:left w:w="30" w:type="dxa"/>
              <w:right w:w="30" w:type="dxa"/>
            </w:tcMar>
            <w:vAlign w:val="top"/>
          </w:tcPr>
          <w:p>
            <w:pPr>
              <w:pBdr>
                <w:bottom w:val="none" w:space="2"/>
              </w:pBdr>
              <w:spacing w:before="0" w:after="0" w:line="275" w:lineRule="atLeast"/>
            </w:pPr>
            <w:hyperlink r:id="r143">
              <w:r>
                <w:rPr>
                  <w:rFonts w:ascii="Times New Roman" w:hAnsi="Times New Roman"/>
                  <w:b/>
                  <w:color w:val="000000"/>
                  <w:sz w:val="20"/>
                </w:rPr>
                <w:t>Appeal and Error</w:t>
              </w:r>
            </w:hyperlink>
            <w:r>
              <w:rPr>
                <w:rFonts w:ascii="Times New Roman" w:hAnsi="Times New Roman"/>
                <w:color w:val="000000"/>
                <w:sz w:val="20"/>
              </w:rPr>
              <w:drawing>
                <wp:inline>
                  <wp:extent cx="133350" cy="76200"/>
                  <wp:docPr id="41" name="Picture 2" descr="Display Key Number Topics"/>
                  <a:graphic>
                    <a:graphicData uri="http://schemas.openxmlformats.org/drawingml/2006/picture">
                      <p:pic>
                        <p:nvPicPr>
                          <p:cNvPr id="42" name="Picture 2" descr="Display Key Number Topics"/>
                          <p:cNvPicPr/>
                        </p:nvPicPr>
                        <p:blipFill>
                          <a:blip r:embed="r19"/>
                          <a:srcRect/>
                          <a:stretch>
                            <a:fillRect/>
                          </a:stretch>
                        </p:blipFill>
                        <p:spPr>
                          <a:xfrm>
                            <a:off x="0" y="0"/>
                            <a:ext cx="133350" cy="76200"/>
                          </a:xfrm>
                          <a:prstGeom prst="rect"/>
                        </p:spPr>
                      </p:pic>
                    </a:graphicData>
                  </a:graphic>
                </wp:inline>
              </w:drawing>
            </w:r>
            <w:hyperlink r:id="r144">
              <w:r>
                <w:rPr>
                  <w:rFonts w:ascii="Times New Roman" w:hAnsi="Times New Roman"/>
                  <w:color w:val="000000"/>
                  <w:sz w:val="20"/>
                </w:rPr>
                <w:t>Conveyances and deeds</w:t>
              </w:r>
            </w:hyperlink>
          </w:p>
        </w:tc>
      </w:tr>
      <w:bookmarkEnd w:id="75"/>
      <w:bookmarkEnd w:id="74"/>
      <w:bookmarkEnd w:id="7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45">
              <w:r>
                <w:rPr>
                  <w:rFonts w:ascii="Times New Roman" w:hAnsi="Times New Roman"/>
                  <w:color w:val="000000"/>
                  <w:sz w:val="18"/>
                </w:rPr>
                <w:t>30</w:t>
              </w:r>
            </w:hyperlink>
            <w:r>
              <w:rPr>
                <w:rFonts w:ascii="Times New Roman" w:hAnsi="Times New Roman"/>
                <w:color w:val="000000"/>
                <w:sz w:val="18"/>
              </w:rPr>
              <w:t>Appeal and Error</w:t>
            </w:r>
          </w:p>
          <w:p>
            <w:pPr>
              <w:spacing w:before="0" w:after="0" w:line="255" w:lineRule="atLeast"/>
            </w:pPr>
            <w:hyperlink r:id="r146">
              <w:r>
                <w:rPr>
                  <w:rFonts w:ascii="Times New Roman" w:hAnsi="Times New Roman"/>
                  <w:color w:val="000000"/>
                  <w:sz w:val="18"/>
                </w:rPr>
                <w:t>30XVI</w:t>
              </w:r>
            </w:hyperlink>
            <w:r>
              <w:rPr>
                <w:rFonts w:ascii="Times New Roman" w:hAnsi="Times New Roman"/>
                <w:color w:val="000000"/>
                <w:sz w:val="18"/>
              </w:rPr>
              <w:t>Review</w:t>
            </w:r>
          </w:p>
          <w:p>
            <w:pPr>
              <w:spacing w:before="0" w:after="0" w:line="255" w:lineRule="atLeast"/>
            </w:pPr>
            <w:hyperlink r:id="r147">
              <w:r>
                <w:rPr>
                  <w:rFonts w:ascii="Times New Roman" w:hAnsi="Times New Roman"/>
                  <w:color w:val="000000"/>
                  <w:sz w:val="18"/>
                </w:rPr>
                <w:t>30XVI(D)</w:t>
              </w:r>
            </w:hyperlink>
            <w:r>
              <w:rPr>
                <w:rFonts w:ascii="Times New Roman" w:hAnsi="Times New Roman"/>
                <w:color w:val="000000"/>
                <w:sz w:val="18"/>
              </w:rPr>
              <w:t>Scope and Extent of Review</w:t>
            </w:r>
          </w:p>
          <w:p>
            <w:pPr>
              <w:spacing w:before="0" w:after="0" w:line="255" w:lineRule="atLeast"/>
            </w:pPr>
            <w:hyperlink r:id="r148">
              <w:r>
                <w:rPr>
                  <w:rFonts w:ascii="Times New Roman" w:hAnsi="Times New Roman"/>
                  <w:color w:val="000000"/>
                  <w:sz w:val="18"/>
                </w:rPr>
                <w:t>30XVI(D)22</w:t>
              </w:r>
            </w:hyperlink>
            <w:r>
              <w:rPr>
                <w:rFonts w:ascii="Times New Roman" w:hAnsi="Times New Roman"/>
                <w:color w:val="000000"/>
                <w:sz w:val="18"/>
              </w:rPr>
              <w:t>Substantive Matters</w:t>
            </w:r>
          </w:p>
          <w:p>
            <w:pPr>
              <w:spacing w:before="0" w:after="0" w:line="255" w:lineRule="atLeast"/>
            </w:pPr>
            <w:hyperlink r:id="r149">
              <w:r>
                <w:rPr>
                  <w:rFonts w:ascii="Times New Roman" w:hAnsi="Times New Roman"/>
                  <w:color w:val="000000"/>
                  <w:sz w:val="18"/>
                </w:rPr>
                <w:t>30k3736</w:t>
              </w:r>
            </w:hyperlink>
            <w:r>
              <w:rPr>
                <w:rFonts w:ascii="Times New Roman" w:hAnsi="Times New Roman"/>
                <w:color w:val="000000"/>
                <w:sz w:val="18"/>
              </w:rPr>
              <w:t>Property in General</w:t>
            </w:r>
          </w:p>
          <w:p>
            <w:pPr>
              <w:spacing w:before="0" w:after="0" w:line="255" w:lineRule="atLeast"/>
            </w:pPr>
            <w:hyperlink r:id="r150">
              <w:r>
                <w:rPr>
                  <w:rFonts w:ascii="Times New Roman" w:hAnsi="Times New Roman"/>
                  <w:color w:val="000000"/>
                  <w:sz w:val="18"/>
                </w:rPr>
                <w:t>30k3739</w:t>
              </w:r>
            </w:hyperlink>
            <w:r>
              <w:rPr>
                <w:rFonts w:ascii="Times New Roman" w:hAnsi="Times New Roman"/>
                <w:color w:val="000000"/>
                <w:sz w:val="18"/>
              </w:rPr>
              <w:t>Conveyances and deeds</w:t>
            </w:r>
          </w:p>
          <w:p>
            <w:pPr>
              <w:spacing w:before="0" w:after="0" w:line="255" w:lineRule="atLeast"/>
            </w:pPr>
            <w:r>
              <w:rPr>
                <w:rFonts w:ascii="Times New Roman" w:hAnsi="Times New Roman"/>
                <w:color w:val="000000"/>
                <w:sz w:val="18"/>
              </w:rPr>
              <w:t>(Formerly 30k1008.1(14))</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If the language of a deed is ambiguous and the trial court examined extrinsic evidence, the trial court's findings regarding the extrinsic evidence are reviewed for clear error.</w:t>
            </w:r>
          </w:p>
        </w:tc>
      </w:tr>
    </w:tbl>
    <w:p>
      <w:pPr>
        <w:spacing w:before="0" w:after="0" w:line="240" w:lineRule="auto"/>
        <w:rPr>
          <w:sz w:val="20"/>
        </w:rPr>
      </w:pPr>
    </w:p>
    <w:tbl>
      <w:tblPr>
        <w:tblInd w:w="30" w:type="dxa"/>
        <w:tblLayout w:type="fixed"/>
      </w:tblPr>
      <w:tblGrid>
        <w:gridCol w:w="600"/>
        <w:gridCol w:w="4035"/>
      </w:tblGrid>
      <w:bookmarkStart w:id="78" w:name="co_headnoteId_2007464910014202202071321"/>
      <w:bookmarkStart w:id="79" w:name="co_anchor_2007464910015_1"/>
      <w:bookmarkStart w:id="80" w:name="co_headnotesTable_13_1"/>
      <w:tr>
        <w:tblPrEx/>
        <w:trPr/>
        <w:tc>
          <w:tcPr>
            <w:tcMar>
              <w:left w:w="30" w:type="dxa"/>
              <w:right w:w="30" w:type="dxa"/>
            </w:tcMar>
            <w:vAlign w:val="top"/>
          </w:tcPr>
          <w:p>
            <w:pPr>
              <w:spacing w:before="0" w:after="0" w:line="275" w:lineRule="atLeast"/>
            </w:pPr>
            <w:bookmarkStart w:id="81" w:name="co_anchor_F152007464910_1"/>
            <w:bookmarkStart w:id="82" w:name="co_anchor_headNote_[15]_1"/>
            <w:hyperlink w:anchor="co_anchor_B152007464910_1">
              <w:r>
                <w:rPr>
                  <w:rFonts w:ascii="Times New Roman" w:hAnsi="Times New Roman"/>
                  <w:b/>
                  <w:color w:val="000000"/>
                  <w:sz w:val="20"/>
                  <w:vertAlign w:val="superscript"/>
                </w:rPr>
                <w:t>[15]</w:t>
              </w:r>
            </w:hyperlink>
            <w:bookmarkEnd w:id="82"/>
            <w:bookmarkEnd w:id="81"/>
          </w:p>
        </w:tc>
        <w:tc>
          <w:tcPr>
            <w:tcMar>
              <w:left w:w="30" w:type="dxa"/>
              <w:right w:w="30" w:type="dxa"/>
            </w:tcMar>
            <w:vAlign w:val="top"/>
          </w:tcPr>
          <w:p>
            <w:pPr>
              <w:pBdr>
                <w:bottom w:val="none" w:space="2"/>
              </w:pBdr>
              <w:spacing w:before="0" w:after="0" w:line="275" w:lineRule="atLeast"/>
            </w:pPr>
            <w:hyperlink r:id="r151">
              <w:r>
                <w:rPr>
                  <w:rFonts w:ascii="Times New Roman" w:hAnsi="Times New Roman"/>
                  <w:b/>
                  <w:color w:val="000000"/>
                  <w:sz w:val="20"/>
                </w:rPr>
                <w:t>Eminent Domain</w:t>
              </w:r>
            </w:hyperlink>
            <w:r>
              <w:rPr>
                <w:rFonts w:ascii="Times New Roman" w:hAnsi="Times New Roman"/>
                <w:color w:val="000000"/>
                <w:sz w:val="20"/>
              </w:rPr>
              <w:drawing>
                <wp:inline>
                  <wp:extent cx="133350" cy="76200"/>
                  <wp:docPr id="43" name="Picture 2" descr="Display Key Number Topics"/>
                  <a:graphic>
                    <a:graphicData uri="http://schemas.openxmlformats.org/drawingml/2006/picture">
                      <p:pic>
                        <p:nvPicPr>
                          <p:cNvPr id="44" name="Picture 2" descr="Display Key Number Topics"/>
                          <p:cNvPicPr/>
                        </p:nvPicPr>
                        <p:blipFill>
                          <a:blip r:embed="r19"/>
                          <a:srcRect/>
                          <a:stretch>
                            <a:fillRect/>
                          </a:stretch>
                        </p:blipFill>
                        <p:spPr>
                          <a:xfrm>
                            <a:off x="0" y="0"/>
                            <a:ext cx="133350" cy="76200"/>
                          </a:xfrm>
                          <a:prstGeom prst="rect"/>
                        </p:spPr>
                      </p:pic>
                    </a:graphicData>
                  </a:graphic>
                </wp:inline>
              </w:drawing>
            </w:r>
            <w:hyperlink r:id="r152">
              <w:r>
                <w:rPr>
                  <w:rFonts w:ascii="Times New Roman" w:hAnsi="Times New Roman"/>
                  <w:color w:val="000000"/>
                  <w:sz w:val="20"/>
                </w:rPr>
                <w:t>Nature and form of proceeding</w:t>
              </w:r>
            </w:hyperlink>
          </w:p>
        </w:tc>
      </w:tr>
      <w:bookmarkEnd w:id="80"/>
      <w:bookmarkEnd w:id="79"/>
      <w:bookmarkEnd w:id="7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53">
              <w:r>
                <w:rPr>
                  <w:rFonts w:ascii="Times New Roman" w:hAnsi="Times New Roman"/>
                  <w:color w:val="000000"/>
                  <w:sz w:val="18"/>
                </w:rPr>
                <w:t>148</w:t>
              </w:r>
            </w:hyperlink>
            <w:r>
              <w:rPr>
                <w:rFonts w:ascii="Times New Roman" w:hAnsi="Times New Roman"/>
                <w:color w:val="000000"/>
                <w:sz w:val="18"/>
              </w:rPr>
              <w:t>Eminent Domain</w:t>
            </w:r>
          </w:p>
          <w:p>
            <w:pPr>
              <w:spacing w:before="0" w:after="0" w:line="255" w:lineRule="atLeast"/>
            </w:pPr>
            <w:hyperlink r:id="r154">
              <w:r>
                <w:rPr>
                  <w:rFonts w:ascii="Times New Roman" w:hAnsi="Times New Roman"/>
                  <w:color w:val="000000"/>
                  <w:sz w:val="18"/>
                </w:rPr>
                <w:t>148III</w:t>
              </w:r>
            </w:hyperlink>
            <w:r>
              <w:rPr>
                <w:rFonts w:ascii="Times New Roman" w:hAnsi="Times New Roman"/>
                <w:color w:val="000000"/>
                <w:sz w:val="18"/>
              </w:rPr>
              <w:t>Proceedings to Take Property and Assess Compensation</w:t>
            </w:r>
          </w:p>
          <w:p>
            <w:pPr>
              <w:spacing w:before="0" w:after="0" w:line="255" w:lineRule="atLeast"/>
            </w:pPr>
            <w:hyperlink r:id="r155">
              <w:r>
                <w:rPr>
                  <w:rFonts w:ascii="Times New Roman" w:hAnsi="Times New Roman"/>
                  <w:color w:val="000000"/>
                  <w:sz w:val="18"/>
                </w:rPr>
                <w:t>148k166</w:t>
              </w:r>
            </w:hyperlink>
            <w:r>
              <w:rPr>
                <w:rFonts w:ascii="Times New Roman" w:hAnsi="Times New Roman"/>
                <w:color w:val="000000"/>
                <w:sz w:val="18"/>
              </w:rPr>
              <w:t>Nature and form of proceeding</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The United States may take property pursuant to its power of eminent domain in one of two ways; it can enter into physical possession of property without authority of a court order, or it can institute condemnation proceedings under various Acts of Congress providing authority for such takings.</w:t>
            </w:r>
          </w:p>
        </w:tc>
      </w:tr>
    </w:tbl>
    <w:p>
      <w:pPr>
        <w:spacing w:before="0" w:after="0" w:line="240" w:lineRule="auto"/>
        <w:rPr>
          <w:sz w:val="20"/>
        </w:rPr>
      </w:pPr>
    </w:p>
    <w:tbl>
      <w:tblPr>
        <w:tblInd w:w="30" w:type="dxa"/>
        <w:tblLayout w:type="fixed"/>
      </w:tblPr>
      <w:tblGrid>
        <w:gridCol w:w="600"/>
        <w:gridCol w:w="4035"/>
      </w:tblGrid>
      <w:bookmarkStart w:id="83" w:name="co_headnoteId_2007464910015202202071321"/>
      <w:bookmarkStart w:id="84" w:name="co_anchor_2007464910016_1"/>
      <w:bookmarkStart w:id="85" w:name="co_headnotesTable_14_1"/>
      <w:tr>
        <w:tblPrEx/>
        <w:trPr/>
        <w:tc>
          <w:tcPr>
            <w:tcMar>
              <w:left w:w="30" w:type="dxa"/>
              <w:right w:w="30" w:type="dxa"/>
            </w:tcMar>
            <w:vAlign w:val="top"/>
          </w:tcPr>
          <w:p>
            <w:pPr>
              <w:spacing w:before="0" w:after="0" w:line="275" w:lineRule="atLeast"/>
            </w:pPr>
            <w:bookmarkStart w:id="86" w:name="co_anchor_F162007464910_1"/>
            <w:bookmarkStart w:id="87" w:name="co_anchor_headNote_[16]_1"/>
            <w:hyperlink w:anchor="co_anchor_B162007464910_1">
              <w:r>
                <w:rPr>
                  <w:rFonts w:ascii="Times New Roman" w:hAnsi="Times New Roman"/>
                  <w:b/>
                  <w:color w:val="000000"/>
                  <w:sz w:val="20"/>
                  <w:vertAlign w:val="superscript"/>
                </w:rPr>
                <w:t>[16]</w:t>
              </w:r>
            </w:hyperlink>
            <w:bookmarkEnd w:id="87"/>
            <w:bookmarkEnd w:id="86"/>
          </w:p>
        </w:tc>
        <w:tc>
          <w:tcPr>
            <w:tcMar>
              <w:left w:w="30" w:type="dxa"/>
              <w:right w:w="30" w:type="dxa"/>
            </w:tcMar>
            <w:vAlign w:val="top"/>
          </w:tcPr>
          <w:p>
            <w:pPr>
              <w:pBdr>
                <w:bottom w:val="none" w:space="2"/>
              </w:pBdr>
              <w:spacing w:before="0" w:after="0" w:line="275" w:lineRule="atLeast"/>
            </w:pPr>
            <w:hyperlink r:id="r156">
              <w:r>
                <w:rPr>
                  <w:rFonts w:ascii="Times New Roman" w:hAnsi="Times New Roman"/>
                  <w:b/>
                  <w:color w:val="000000"/>
                  <w:sz w:val="20"/>
                </w:rPr>
                <w:t>Eminent Domain</w:t>
              </w:r>
            </w:hyperlink>
            <w:r>
              <w:rPr>
                <w:rFonts w:ascii="Times New Roman" w:hAnsi="Times New Roman"/>
                <w:color w:val="000000"/>
                <w:sz w:val="20"/>
              </w:rPr>
              <w:drawing>
                <wp:inline>
                  <wp:extent cx="133350" cy="76200"/>
                  <wp:docPr id="45" name="Picture 2" descr="Display Key Number Topics"/>
                  <a:graphic>
                    <a:graphicData uri="http://schemas.openxmlformats.org/drawingml/2006/picture">
                      <p:pic>
                        <p:nvPicPr>
                          <p:cNvPr id="46" name="Picture 2" descr="Display Key Number Topics"/>
                          <p:cNvPicPr/>
                        </p:nvPicPr>
                        <p:blipFill>
                          <a:blip r:embed="r19"/>
                          <a:srcRect/>
                          <a:stretch>
                            <a:fillRect/>
                          </a:stretch>
                        </p:blipFill>
                        <p:spPr>
                          <a:xfrm>
                            <a:off x="0" y="0"/>
                            <a:ext cx="133350" cy="76200"/>
                          </a:xfrm>
                          <a:prstGeom prst="rect"/>
                        </p:spPr>
                      </p:pic>
                    </a:graphicData>
                  </a:graphic>
                </wp:inline>
              </w:drawing>
            </w:r>
            <w:hyperlink r:id="r157">
              <w:r>
                <w:rPr>
                  <w:rFonts w:ascii="Times New Roman" w:hAnsi="Times New Roman"/>
                  <w:color w:val="000000"/>
                  <w:sz w:val="20"/>
                </w:rPr>
                <w:t>Time of passing of title or right</w:t>
              </w:r>
            </w:hyperlink>
          </w:p>
        </w:tc>
      </w:tr>
      <w:bookmarkEnd w:id="85"/>
      <w:bookmarkEnd w:id="84"/>
      <w:bookmarkEnd w:id="8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58">
              <w:r>
                <w:rPr>
                  <w:rFonts w:ascii="Times New Roman" w:hAnsi="Times New Roman"/>
                  <w:color w:val="000000"/>
                  <w:sz w:val="18"/>
                </w:rPr>
                <w:t>148</w:t>
              </w:r>
            </w:hyperlink>
            <w:r>
              <w:rPr>
                <w:rFonts w:ascii="Times New Roman" w:hAnsi="Times New Roman"/>
                <w:color w:val="000000"/>
                <w:sz w:val="18"/>
              </w:rPr>
              <w:t>Eminent Domain</w:t>
            </w:r>
          </w:p>
          <w:p>
            <w:pPr>
              <w:spacing w:before="0" w:after="0" w:line="255" w:lineRule="atLeast"/>
            </w:pPr>
            <w:hyperlink r:id="r159">
              <w:r>
                <w:rPr>
                  <w:rFonts w:ascii="Times New Roman" w:hAnsi="Times New Roman"/>
                  <w:color w:val="000000"/>
                  <w:sz w:val="18"/>
                </w:rPr>
                <w:t>148V</w:t>
              </w:r>
            </w:hyperlink>
            <w:r>
              <w:rPr>
                <w:rFonts w:ascii="Times New Roman" w:hAnsi="Times New Roman"/>
                <w:color w:val="000000"/>
                <w:sz w:val="18"/>
              </w:rPr>
              <w:t>Title or Rights Acquired</w:t>
            </w:r>
          </w:p>
          <w:p>
            <w:pPr>
              <w:spacing w:before="0" w:after="0" w:line="255" w:lineRule="atLeast"/>
            </w:pPr>
            <w:hyperlink r:id="r160">
              <w:r>
                <w:rPr>
                  <w:rFonts w:ascii="Times New Roman" w:hAnsi="Times New Roman"/>
                  <w:color w:val="000000"/>
                  <w:sz w:val="18"/>
                </w:rPr>
                <w:t>148k320</w:t>
              </w:r>
            </w:hyperlink>
            <w:r>
              <w:rPr>
                <w:rFonts w:ascii="Times New Roman" w:hAnsi="Times New Roman"/>
                <w:color w:val="000000"/>
                <w:sz w:val="18"/>
              </w:rPr>
              <w:t>Time of passing of title or right</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Title passes to the United States when it takes property when the owner receives compensation or when the United States deposits the compensation into court.</w:t>
            </w:r>
          </w:p>
        </w:tc>
      </w:tr>
    </w:tbl>
    <w:p>
      <w:pPr>
        <w:spacing w:before="0" w:after="0" w:line="240" w:lineRule="auto"/>
        <w:rPr>
          <w:sz w:val="20"/>
        </w:rPr>
      </w:pPr>
    </w:p>
    <w:tbl>
      <w:tblPr>
        <w:tblInd w:w="30" w:type="dxa"/>
        <w:tblLayout w:type="fixed"/>
      </w:tblPr>
      <w:tblGrid>
        <w:gridCol w:w="600"/>
        <w:gridCol w:w="4035"/>
      </w:tblGrid>
      <w:bookmarkStart w:id="88" w:name="co_headnoteId_2007464910016202202071321"/>
      <w:bookmarkStart w:id="89" w:name="co_anchor_2007464910501_1"/>
      <w:bookmarkStart w:id="90" w:name="co_headnotesTable_15_1"/>
      <w:tr>
        <w:tblPrEx/>
        <w:trPr/>
        <w:tc>
          <w:tcPr>
            <w:tcMar>
              <w:left w:w="30" w:type="dxa"/>
              <w:right w:w="30" w:type="dxa"/>
            </w:tcMar>
            <w:vAlign w:val="top"/>
          </w:tcPr>
          <w:p>
            <w:pPr>
              <w:spacing w:before="0" w:after="0" w:line="275" w:lineRule="atLeast"/>
            </w:pPr>
            <w:bookmarkStart w:id="91" w:name="co_anchor_F172007464910_1"/>
            <w:bookmarkStart w:id="92" w:name="co_anchor_headNote_[17]_1"/>
            <w:hyperlink w:anchor="co_anchor_B172007464910_1">
              <w:r>
                <w:rPr>
                  <w:rFonts w:ascii="Times New Roman" w:hAnsi="Times New Roman"/>
                  <w:b/>
                  <w:color w:val="000000"/>
                  <w:sz w:val="20"/>
                  <w:vertAlign w:val="superscript"/>
                </w:rPr>
                <w:t>[17]</w:t>
              </w:r>
            </w:hyperlink>
            <w:bookmarkEnd w:id="92"/>
            <w:bookmarkEnd w:id="91"/>
          </w:p>
        </w:tc>
        <w:tc>
          <w:tcPr>
            <w:tcMar>
              <w:left w:w="30" w:type="dxa"/>
              <w:right w:w="30" w:type="dxa"/>
            </w:tcMar>
            <w:vAlign w:val="top"/>
          </w:tcPr>
          <w:p>
            <w:pPr>
              <w:pBdr>
                <w:bottom w:val="none" w:space="2"/>
              </w:pBdr>
              <w:spacing w:before="0" w:after="0" w:line="275" w:lineRule="atLeast"/>
            </w:pPr>
            <w:hyperlink r:id="r161">
              <w:r>
                <w:rPr>
                  <w:rFonts w:ascii="Times New Roman" w:hAnsi="Times New Roman"/>
                  <w:b/>
                  <w:color w:val="000000"/>
                  <w:sz w:val="20"/>
                </w:rPr>
                <w:t>Eminent Domain</w:t>
              </w:r>
            </w:hyperlink>
            <w:r>
              <w:rPr>
                <w:rFonts w:ascii="Times New Roman" w:hAnsi="Times New Roman"/>
                <w:color w:val="000000"/>
                <w:sz w:val="20"/>
              </w:rPr>
              <w:drawing>
                <wp:inline>
                  <wp:extent cx="133350" cy="76200"/>
                  <wp:docPr id="47" name="Picture 2" descr="Display Key Number Topics"/>
                  <a:graphic>
                    <a:graphicData uri="http://schemas.openxmlformats.org/drawingml/2006/picture">
                      <p:pic>
                        <p:nvPicPr>
                          <p:cNvPr id="48" name="Picture 2" descr="Display Key Number Topics"/>
                          <p:cNvPicPr/>
                        </p:nvPicPr>
                        <p:blipFill>
                          <a:blip r:embed="r19"/>
                          <a:srcRect/>
                          <a:stretch>
                            <a:fillRect/>
                          </a:stretch>
                        </p:blipFill>
                        <p:spPr>
                          <a:xfrm>
                            <a:off x="0" y="0"/>
                            <a:ext cx="133350" cy="76200"/>
                          </a:xfrm>
                          <a:prstGeom prst="rect"/>
                        </p:spPr>
                      </p:pic>
                    </a:graphicData>
                  </a:graphic>
                </wp:inline>
              </w:drawing>
            </w:r>
            <w:hyperlink r:id="r162">
              <w:r>
                <w:rPr>
                  <w:rFonts w:ascii="Times New Roman" w:hAnsi="Times New Roman"/>
                  <w:color w:val="000000"/>
                  <w:sz w:val="20"/>
                </w:rPr>
                <w:t>Petition or Complaint</w:t>
              </w:r>
            </w:hyperlink>
          </w:p>
        </w:tc>
      </w:tr>
      <w:bookmarkEnd w:id="90"/>
      <w:bookmarkEnd w:id="89"/>
      <w:bookmarkEnd w:id="8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63">
              <w:r>
                <w:rPr>
                  <w:rFonts w:ascii="Times New Roman" w:hAnsi="Times New Roman"/>
                  <w:color w:val="000000"/>
                  <w:sz w:val="18"/>
                </w:rPr>
                <w:t>148</w:t>
              </w:r>
            </w:hyperlink>
            <w:r>
              <w:rPr>
                <w:rFonts w:ascii="Times New Roman" w:hAnsi="Times New Roman"/>
                <w:color w:val="000000"/>
                <w:sz w:val="18"/>
              </w:rPr>
              <w:t>Eminent Domain</w:t>
            </w:r>
          </w:p>
          <w:p>
            <w:pPr>
              <w:spacing w:before="0" w:after="0" w:line="255" w:lineRule="atLeast"/>
            </w:pPr>
            <w:hyperlink r:id="r164">
              <w:r>
                <w:rPr>
                  <w:rFonts w:ascii="Times New Roman" w:hAnsi="Times New Roman"/>
                  <w:color w:val="000000"/>
                  <w:sz w:val="18"/>
                </w:rPr>
                <w:t>148III</w:t>
              </w:r>
            </w:hyperlink>
            <w:r>
              <w:rPr>
                <w:rFonts w:ascii="Times New Roman" w:hAnsi="Times New Roman"/>
                <w:color w:val="000000"/>
                <w:sz w:val="18"/>
              </w:rPr>
              <w:t>Proceedings to Take Property and Assess Compensation</w:t>
            </w:r>
          </w:p>
          <w:p>
            <w:pPr>
              <w:spacing w:before="0" w:after="0" w:line="255" w:lineRule="atLeast"/>
            </w:pPr>
            <w:hyperlink r:id="r165">
              <w:r>
                <w:rPr>
                  <w:rFonts w:ascii="Times New Roman" w:hAnsi="Times New Roman"/>
                  <w:color w:val="000000"/>
                  <w:sz w:val="18"/>
                </w:rPr>
                <w:t>148k189</w:t>
              </w:r>
            </w:hyperlink>
            <w:r>
              <w:rPr>
                <w:rFonts w:ascii="Times New Roman" w:hAnsi="Times New Roman"/>
                <w:color w:val="000000"/>
                <w:sz w:val="18"/>
              </w:rPr>
              <w:t>Pleading</w:t>
            </w:r>
          </w:p>
          <w:p>
            <w:pPr>
              <w:spacing w:before="0" w:after="0" w:line="255" w:lineRule="atLeast"/>
            </w:pPr>
            <w:hyperlink r:id="r166">
              <w:r>
                <w:rPr>
                  <w:rFonts w:ascii="Times New Roman" w:hAnsi="Times New Roman"/>
                  <w:color w:val="000000"/>
                  <w:sz w:val="18"/>
                </w:rPr>
                <w:t>148k191</w:t>
              </w:r>
            </w:hyperlink>
            <w:r>
              <w:rPr>
                <w:rFonts w:ascii="Times New Roman" w:hAnsi="Times New Roman"/>
                <w:color w:val="000000"/>
                <w:sz w:val="18"/>
              </w:rPr>
              <w:t>Petition or Complaint</w:t>
            </w:r>
          </w:p>
          <w:p>
            <w:pPr>
              <w:spacing w:before="0" w:after="0" w:line="255" w:lineRule="atLeast"/>
            </w:pPr>
            <w:hyperlink r:id="r167">
              <w:r>
                <w:rPr>
                  <w:rFonts w:ascii="Times New Roman" w:hAnsi="Times New Roman"/>
                  <w:color w:val="000000"/>
                  <w:sz w:val="18"/>
                </w:rPr>
                <w:t>148k191(1)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Most defects in a declaration of taking are not fatal to a taking pursuant to the Declaration of Taking Act. Declaration of Taking Act, § 1, </w:t>
            </w:r>
            <w:hyperlink r:id="r168">
              <w:r>
                <w:rPr>
                  <w:rFonts w:ascii="Times New Roman" w:hAnsi="Times New Roman"/>
                  <w:color w:val="000000"/>
                  <w:sz w:val="20"/>
                </w:rPr>
                <w:t>40 U.S.C.A. § 3114</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93" w:name="co_headnoteId_2007464910501202202071321"/>
      <w:bookmarkStart w:id="94" w:name="co_anchor_2007464910502_1"/>
      <w:bookmarkStart w:id="95" w:name="co_headnotesTable_16_1"/>
      <w:tr>
        <w:tblPrEx/>
        <w:trPr/>
        <w:tc>
          <w:tcPr>
            <w:tcMar>
              <w:left w:w="30" w:type="dxa"/>
              <w:right w:w="30" w:type="dxa"/>
            </w:tcMar>
            <w:vAlign w:val="top"/>
          </w:tcPr>
          <w:p>
            <w:pPr>
              <w:spacing w:before="0" w:after="0" w:line="275" w:lineRule="atLeast"/>
            </w:pPr>
            <w:bookmarkStart w:id="96" w:name="co_anchor_F182007464910_1"/>
            <w:bookmarkStart w:id="97" w:name="co_anchor_headNote_[18]_1"/>
            <w:hyperlink w:anchor="co_anchor_B182007464910_1">
              <w:r>
                <w:rPr>
                  <w:rFonts w:ascii="Times New Roman" w:hAnsi="Times New Roman"/>
                  <w:b/>
                  <w:color w:val="000000"/>
                  <w:sz w:val="20"/>
                  <w:vertAlign w:val="superscript"/>
                </w:rPr>
                <w:t>[18]</w:t>
              </w:r>
            </w:hyperlink>
            <w:bookmarkEnd w:id="97"/>
            <w:bookmarkEnd w:id="96"/>
          </w:p>
        </w:tc>
        <w:tc>
          <w:tcPr>
            <w:tcMar>
              <w:left w:w="30" w:type="dxa"/>
              <w:right w:w="30" w:type="dxa"/>
            </w:tcMar>
            <w:vAlign w:val="top"/>
          </w:tcPr>
          <w:p>
            <w:pPr>
              <w:pBdr>
                <w:bottom w:val="none" w:space="2"/>
              </w:pBdr>
              <w:spacing w:before="0" w:after="0" w:line="275" w:lineRule="atLeast"/>
            </w:pPr>
            <w:hyperlink r:id="r169">
              <w:r>
                <w:rPr>
                  <w:rFonts w:ascii="Times New Roman" w:hAnsi="Times New Roman"/>
                  <w:b/>
                  <w:color w:val="000000"/>
                  <w:sz w:val="20"/>
                </w:rPr>
                <w:t>Eminent Domain</w:t>
              </w:r>
            </w:hyperlink>
            <w:r>
              <w:rPr>
                <w:rFonts w:ascii="Times New Roman" w:hAnsi="Times New Roman"/>
                <w:color w:val="000000"/>
                <w:sz w:val="20"/>
              </w:rPr>
              <w:drawing>
                <wp:inline>
                  <wp:extent cx="133350" cy="76200"/>
                  <wp:docPr id="49" name="Picture 2" descr="Display Key Number Topics"/>
                  <a:graphic>
                    <a:graphicData uri="http://schemas.openxmlformats.org/drawingml/2006/picture">
                      <p:pic>
                        <p:nvPicPr>
                          <p:cNvPr id="50" name="Picture 2" descr="Display Key Number Topics"/>
                          <p:cNvPicPr/>
                        </p:nvPicPr>
                        <p:blipFill>
                          <a:blip r:embed="r19"/>
                          <a:srcRect/>
                          <a:stretch>
                            <a:fillRect/>
                          </a:stretch>
                        </p:blipFill>
                        <p:spPr>
                          <a:xfrm>
                            <a:off x="0" y="0"/>
                            <a:ext cx="133350" cy="76200"/>
                          </a:xfrm>
                          <a:prstGeom prst="rect"/>
                        </p:spPr>
                      </p:pic>
                    </a:graphicData>
                  </a:graphic>
                </wp:inline>
              </w:drawing>
            </w:r>
            <w:hyperlink r:id="r170">
              <w:r>
                <w:rPr>
                  <w:rFonts w:ascii="Times New Roman" w:hAnsi="Times New Roman"/>
                  <w:color w:val="000000"/>
                  <w:sz w:val="20"/>
                </w:rPr>
                <w:t>Possession and use pending proceedings;  injunction</w:t>
              </w:r>
            </w:hyperlink>
          </w:p>
          <w:p>
            <w:pPr>
              <w:pBdr>
                <w:bottom w:val="none" w:space="2"/>
              </w:pBdr>
              <w:spacing w:before="0" w:after="0" w:line="275" w:lineRule="atLeast"/>
            </w:pPr>
            <w:hyperlink r:id="r171">
              <w:r>
                <w:rPr>
                  <w:rFonts w:ascii="Times New Roman" w:hAnsi="Times New Roman"/>
                  <w:b/>
                  <w:color w:val="000000"/>
                  <w:sz w:val="20"/>
                </w:rPr>
                <w:t>Eminent Domain</w:t>
              </w:r>
            </w:hyperlink>
            <w:r>
              <w:rPr>
                <w:rFonts w:ascii="Times New Roman" w:hAnsi="Times New Roman"/>
                <w:color w:val="000000"/>
                <w:sz w:val="20"/>
              </w:rPr>
              <w:drawing>
                <wp:inline>
                  <wp:extent cx="133350" cy="76200"/>
                  <wp:docPr id="51" name="Picture 2" descr="Display Key Number Topics"/>
                  <a:graphic>
                    <a:graphicData uri="http://schemas.openxmlformats.org/drawingml/2006/picture">
                      <p:pic>
                        <p:nvPicPr>
                          <p:cNvPr id="52" name="Picture 2" descr="Display Key Number Topics"/>
                          <p:cNvPicPr/>
                        </p:nvPicPr>
                        <p:blipFill>
                          <a:blip r:embed="r19"/>
                          <a:srcRect/>
                          <a:stretch>
                            <a:fillRect/>
                          </a:stretch>
                        </p:blipFill>
                        <p:spPr>
                          <a:xfrm>
                            <a:off x="0" y="0"/>
                            <a:ext cx="133350" cy="76200"/>
                          </a:xfrm>
                          <a:prstGeom prst="rect"/>
                        </p:spPr>
                      </p:pic>
                    </a:graphicData>
                  </a:graphic>
                </wp:inline>
              </w:drawing>
            </w:r>
            <w:hyperlink r:id="r172">
              <w:r>
                <w:rPr>
                  <w:rFonts w:ascii="Times New Roman" w:hAnsi="Times New Roman"/>
                  <w:color w:val="000000"/>
                  <w:sz w:val="20"/>
                </w:rPr>
                <w:t>Description of property and interests affected</w:t>
              </w:r>
            </w:hyperlink>
          </w:p>
        </w:tc>
      </w:tr>
      <w:bookmarkEnd w:id="95"/>
      <w:bookmarkEnd w:id="94"/>
      <w:bookmarkEnd w:id="9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73">
              <w:r>
                <w:rPr>
                  <w:rFonts w:ascii="Times New Roman" w:hAnsi="Times New Roman"/>
                  <w:color w:val="000000"/>
                  <w:sz w:val="18"/>
                </w:rPr>
                <w:t>148</w:t>
              </w:r>
            </w:hyperlink>
            <w:r>
              <w:rPr>
                <w:rFonts w:ascii="Times New Roman" w:hAnsi="Times New Roman"/>
                <w:color w:val="000000"/>
                <w:sz w:val="18"/>
              </w:rPr>
              <w:t>Eminent Domain</w:t>
            </w:r>
          </w:p>
          <w:p>
            <w:pPr>
              <w:spacing w:before="0" w:after="0" w:line="255" w:lineRule="atLeast"/>
            </w:pPr>
            <w:hyperlink r:id="r174">
              <w:r>
                <w:rPr>
                  <w:rFonts w:ascii="Times New Roman" w:hAnsi="Times New Roman"/>
                  <w:color w:val="000000"/>
                  <w:sz w:val="18"/>
                </w:rPr>
                <w:t>148III</w:t>
              </w:r>
            </w:hyperlink>
            <w:r>
              <w:rPr>
                <w:rFonts w:ascii="Times New Roman" w:hAnsi="Times New Roman"/>
                <w:color w:val="000000"/>
                <w:sz w:val="18"/>
              </w:rPr>
              <w:t>Proceedings to Take Property and Assess Compensation</w:t>
            </w:r>
          </w:p>
          <w:p>
            <w:pPr>
              <w:spacing w:before="0" w:after="0" w:line="255" w:lineRule="atLeast"/>
            </w:pPr>
            <w:hyperlink r:id="r175">
              <w:r>
                <w:rPr>
                  <w:rFonts w:ascii="Times New Roman" w:hAnsi="Times New Roman"/>
                  <w:color w:val="000000"/>
                  <w:sz w:val="18"/>
                </w:rPr>
                <w:t>148k187</w:t>
              </w:r>
            </w:hyperlink>
            <w:r>
              <w:rPr>
                <w:rFonts w:ascii="Times New Roman" w:hAnsi="Times New Roman"/>
                <w:color w:val="000000"/>
                <w:sz w:val="18"/>
              </w:rPr>
              <w:t>Possession and use pending proceedings;  injunction</w:t>
            </w:r>
          </w:p>
          <w:p>
            <w:pPr>
              <w:spacing w:before="0" w:after="0" w:line="255" w:lineRule="atLeast"/>
            </w:pPr>
            <w:hyperlink r:id="r176">
              <w:r>
                <w:rPr>
                  <w:rFonts w:ascii="Times New Roman" w:hAnsi="Times New Roman"/>
                  <w:color w:val="000000"/>
                  <w:sz w:val="18"/>
                </w:rPr>
                <w:t>148</w:t>
              </w:r>
            </w:hyperlink>
            <w:r>
              <w:rPr>
                <w:rFonts w:ascii="Times New Roman" w:hAnsi="Times New Roman"/>
                <w:color w:val="000000"/>
                <w:sz w:val="18"/>
              </w:rPr>
              <w:t>Eminent Domain</w:t>
            </w:r>
          </w:p>
          <w:p>
            <w:pPr>
              <w:spacing w:before="0" w:after="0" w:line="255" w:lineRule="atLeast"/>
            </w:pPr>
            <w:hyperlink r:id="r177">
              <w:r>
                <w:rPr>
                  <w:rFonts w:ascii="Times New Roman" w:hAnsi="Times New Roman"/>
                  <w:color w:val="000000"/>
                  <w:sz w:val="18"/>
                </w:rPr>
                <w:t>148III</w:t>
              </w:r>
            </w:hyperlink>
            <w:r>
              <w:rPr>
                <w:rFonts w:ascii="Times New Roman" w:hAnsi="Times New Roman"/>
                <w:color w:val="000000"/>
                <w:sz w:val="18"/>
              </w:rPr>
              <w:t>Proceedings to Take Property and Assess Compensation</w:t>
            </w:r>
          </w:p>
          <w:p>
            <w:pPr>
              <w:spacing w:before="0" w:after="0" w:line="255" w:lineRule="atLeast"/>
            </w:pPr>
            <w:hyperlink r:id="r178">
              <w:r>
                <w:rPr>
                  <w:rFonts w:ascii="Times New Roman" w:hAnsi="Times New Roman"/>
                  <w:color w:val="000000"/>
                  <w:sz w:val="18"/>
                </w:rPr>
                <w:t>148k189</w:t>
              </w:r>
            </w:hyperlink>
            <w:r>
              <w:rPr>
                <w:rFonts w:ascii="Times New Roman" w:hAnsi="Times New Roman"/>
                <w:color w:val="000000"/>
                <w:sz w:val="18"/>
              </w:rPr>
              <w:t>Pleading</w:t>
            </w:r>
          </w:p>
          <w:p>
            <w:pPr>
              <w:spacing w:before="0" w:after="0" w:line="255" w:lineRule="atLeast"/>
            </w:pPr>
            <w:hyperlink r:id="r179">
              <w:r>
                <w:rPr>
                  <w:rFonts w:ascii="Times New Roman" w:hAnsi="Times New Roman"/>
                  <w:color w:val="000000"/>
                  <w:sz w:val="18"/>
                </w:rPr>
                <w:t>148k191</w:t>
              </w:r>
            </w:hyperlink>
            <w:r>
              <w:rPr>
                <w:rFonts w:ascii="Times New Roman" w:hAnsi="Times New Roman"/>
                <w:color w:val="000000"/>
                <w:sz w:val="18"/>
              </w:rPr>
              <w:t>Petition or Complaint</w:t>
            </w:r>
          </w:p>
          <w:p>
            <w:pPr>
              <w:spacing w:before="0" w:after="0" w:line="255" w:lineRule="atLeast"/>
            </w:pPr>
            <w:hyperlink r:id="r180">
              <w:r>
                <w:rPr>
                  <w:rFonts w:ascii="Times New Roman" w:hAnsi="Times New Roman"/>
                  <w:color w:val="000000"/>
                  <w:sz w:val="18"/>
                </w:rPr>
                <w:t>148k191(6)</w:t>
              </w:r>
            </w:hyperlink>
            <w:r>
              <w:rPr>
                <w:rFonts w:ascii="Times New Roman" w:hAnsi="Times New Roman"/>
                <w:color w:val="000000"/>
                <w:sz w:val="18"/>
              </w:rPr>
              <w:t>Description of property and interests affected</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A condemnation under the Declaration of Taking Act may be held to be void, if the condemnation court never obtained in rem jurisdiction because of an inaccurate or misleading description and a failure to seize the land. Declaration of Taking Act, § 1, </w:t>
            </w:r>
            <w:hyperlink r:id="r181">
              <w:r>
                <w:rPr>
                  <w:rFonts w:ascii="Times New Roman" w:hAnsi="Times New Roman"/>
                  <w:color w:val="000000"/>
                  <w:sz w:val="20"/>
                </w:rPr>
                <w:t>40 U.S.C.A. § 3114</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98" w:name="co_headnoteId_2007464910502202202071321"/>
      <w:bookmarkStart w:id="99" w:name="co_anchor_2007464910019_1"/>
      <w:bookmarkStart w:id="100" w:name="co_headnotesTable_17_1"/>
      <w:tr>
        <w:tblPrEx/>
        <w:trPr/>
        <w:tc>
          <w:tcPr>
            <w:tcMar>
              <w:left w:w="30" w:type="dxa"/>
              <w:right w:w="30" w:type="dxa"/>
            </w:tcMar>
            <w:vAlign w:val="top"/>
          </w:tcPr>
          <w:p>
            <w:pPr>
              <w:spacing w:before="0" w:after="0" w:line="275" w:lineRule="atLeast"/>
            </w:pPr>
            <w:bookmarkStart w:id="101" w:name="co_anchor_F192007464910_1"/>
            <w:bookmarkStart w:id="102" w:name="co_anchor_headNote_[19]_1"/>
            <w:hyperlink w:anchor="co_anchor_B192007464910_1">
              <w:r>
                <w:rPr>
                  <w:rFonts w:ascii="Times New Roman" w:hAnsi="Times New Roman"/>
                  <w:b/>
                  <w:color w:val="000000"/>
                  <w:sz w:val="20"/>
                  <w:vertAlign w:val="superscript"/>
                </w:rPr>
                <w:t>[19]</w:t>
              </w:r>
            </w:hyperlink>
            <w:bookmarkEnd w:id="102"/>
            <w:bookmarkEnd w:id="101"/>
          </w:p>
        </w:tc>
        <w:tc>
          <w:tcPr>
            <w:tcMar>
              <w:left w:w="30" w:type="dxa"/>
              <w:right w:w="30" w:type="dxa"/>
            </w:tcMar>
            <w:vAlign w:val="top"/>
          </w:tcPr>
          <w:p>
            <w:pPr>
              <w:pBdr>
                <w:bottom w:val="none" w:space="2"/>
              </w:pBdr>
              <w:spacing w:before="0" w:after="0" w:line="275" w:lineRule="atLeast"/>
            </w:pPr>
            <w:hyperlink r:id="r182">
              <w:r>
                <w:rPr>
                  <w:rFonts w:ascii="Times New Roman" w:hAnsi="Times New Roman"/>
                  <w:b/>
                  <w:color w:val="000000"/>
                  <w:sz w:val="20"/>
                </w:rPr>
                <w:t>Quieting Title</w:t>
              </w:r>
            </w:hyperlink>
            <w:r>
              <w:rPr>
                <w:rFonts w:ascii="Times New Roman" w:hAnsi="Times New Roman"/>
                <w:color w:val="000000"/>
                <w:sz w:val="20"/>
              </w:rPr>
              <w:drawing>
                <wp:inline>
                  <wp:extent cx="133350" cy="76200"/>
                  <wp:docPr id="53" name="Picture 2" descr="Display Key Number Topics"/>
                  <a:graphic>
                    <a:graphicData uri="http://schemas.openxmlformats.org/drawingml/2006/picture">
                      <p:pic>
                        <p:nvPicPr>
                          <p:cNvPr id="54" name="Picture 2" descr="Display Key Number Topics"/>
                          <p:cNvPicPr/>
                        </p:nvPicPr>
                        <p:blipFill>
                          <a:blip r:embed="r19"/>
                          <a:srcRect/>
                          <a:stretch>
                            <a:fillRect/>
                          </a:stretch>
                        </p:blipFill>
                        <p:spPr>
                          <a:xfrm>
                            <a:off x="0" y="0"/>
                            <a:ext cx="133350" cy="76200"/>
                          </a:xfrm>
                          <a:prstGeom prst="rect"/>
                        </p:spPr>
                      </p:pic>
                    </a:graphicData>
                  </a:graphic>
                </wp:inline>
              </w:drawing>
            </w:r>
            <w:hyperlink r:id="r183">
              <w:r>
                <w:rPr>
                  <w:rFonts w:ascii="Times New Roman" w:hAnsi="Times New Roman"/>
                  <w:color w:val="000000"/>
                  <w:sz w:val="20"/>
                </w:rPr>
                <w:t>Sufficiency of evidence of title</w:t>
              </w:r>
            </w:hyperlink>
          </w:p>
        </w:tc>
      </w:tr>
      <w:bookmarkEnd w:id="100"/>
      <w:bookmarkEnd w:id="99"/>
      <w:bookmarkEnd w:id="9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84">
              <w:r>
                <w:rPr>
                  <w:rFonts w:ascii="Times New Roman" w:hAnsi="Times New Roman"/>
                  <w:color w:val="000000"/>
                  <w:sz w:val="18"/>
                </w:rPr>
                <w:t>318</w:t>
              </w:r>
            </w:hyperlink>
            <w:r>
              <w:rPr>
                <w:rFonts w:ascii="Times New Roman" w:hAnsi="Times New Roman"/>
                <w:color w:val="000000"/>
                <w:sz w:val="18"/>
              </w:rPr>
              <w:t>Quieting Title</w:t>
            </w:r>
          </w:p>
          <w:p>
            <w:pPr>
              <w:spacing w:before="0" w:after="0" w:line="255" w:lineRule="atLeast"/>
            </w:pPr>
            <w:hyperlink r:id="r185">
              <w:r>
                <w:rPr>
                  <w:rFonts w:ascii="Times New Roman" w:hAnsi="Times New Roman"/>
                  <w:color w:val="000000"/>
                  <w:sz w:val="18"/>
                </w:rPr>
                <w:t>318II</w:t>
              </w:r>
            </w:hyperlink>
            <w:r>
              <w:rPr>
                <w:rFonts w:ascii="Times New Roman" w:hAnsi="Times New Roman"/>
                <w:color w:val="000000"/>
                <w:sz w:val="18"/>
              </w:rPr>
              <w:t>Proceedings and Relief</w:t>
            </w:r>
          </w:p>
          <w:p>
            <w:pPr>
              <w:spacing w:before="0" w:after="0" w:line="255" w:lineRule="atLeast"/>
            </w:pPr>
            <w:hyperlink r:id="r186">
              <w:r>
                <w:rPr>
                  <w:rFonts w:ascii="Times New Roman" w:hAnsi="Times New Roman"/>
                  <w:color w:val="000000"/>
                  <w:sz w:val="18"/>
                </w:rPr>
                <w:t>318k44</w:t>
              </w:r>
            </w:hyperlink>
            <w:r>
              <w:rPr>
                <w:rFonts w:ascii="Times New Roman" w:hAnsi="Times New Roman"/>
                <w:color w:val="000000"/>
                <w:sz w:val="18"/>
              </w:rPr>
              <w:t>Evidence</w:t>
            </w:r>
          </w:p>
          <w:p>
            <w:pPr>
              <w:spacing w:before="0" w:after="0" w:line="255" w:lineRule="atLeast"/>
            </w:pPr>
            <w:hyperlink r:id="r187">
              <w:r>
                <w:rPr>
                  <w:rFonts w:ascii="Times New Roman" w:hAnsi="Times New Roman"/>
                  <w:color w:val="000000"/>
                  <w:sz w:val="18"/>
                </w:rPr>
                <w:t>318k44(4)</w:t>
              </w:r>
            </w:hyperlink>
            <w:r>
              <w:rPr>
                <w:rFonts w:ascii="Times New Roman" w:hAnsi="Times New Roman"/>
                <w:color w:val="000000"/>
                <w:sz w:val="18"/>
              </w:rPr>
              <w:t>Sufficiency of evidence of title</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Evidence was sufficient to establish, for purposes of determining whether federal government could convey small boat pool to landowner's predecessor in interest in action seeking to quiet title in submerged land known as a small boat pool, that United States intended to take the small boat pool when it condemned property for naval fuel annex; though the description of the taking in the condemnation action was ambiguous in that it did not describe the boundaries of the submerged land being taken, there was evidence that the small boat pool was subsequently guarded and regulated exclusively by the Navy. Declaration of Taking Act, § 1, </w:t>
            </w:r>
            <w:hyperlink r:id="r188">
              <w:r>
                <w:rPr>
                  <w:rFonts w:ascii="Times New Roman" w:hAnsi="Times New Roman"/>
                  <w:color w:val="000000"/>
                  <w:sz w:val="20"/>
                </w:rPr>
                <w:t>40 U.S.C.A. § 3114</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103" w:name="co_headnoteId_2007464910019202202071321"/>
      <w:bookmarkStart w:id="104" w:name="co_anchor_2007464910020_1"/>
      <w:bookmarkStart w:id="105" w:name="co_headnotesTable_18_1"/>
      <w:tr>
        <w:tblPrEx/>
        <w:trPr/>
        <w:tc>
          <w:tcPr>
            <w:tcMar>
              <w:left w:w="30" w:type="dxa"/>
              <w:right w:w="30" w:type="dxa"/>
            </w:tcMar>
            <w:vAlign w:val="top"/>
          </w:tcPr>
          <w:p>
            <w:pPr>
              <w:spacing w:before="0" w:after="0" w:line="275" w:lineRule="atLeast"/>
            </w:pPr>
            <w:bookmarkStart w:id="106" w:name="co_anchor_F202007464910_1"/>
            <w:bookmarkStart w:id="107" w:name="co_anchor_headNote_[20]_1"/>
            <w:hyperlink w:anchor="co_anchor_B202007464910_1">
              <w:r>
                <w:rPr>
                  <w:rFonts w:ascii="Times New Roman" w:hAnsi="Times New Roman"/>
                  <w:b/>
                  <w:color w:val="000000"/>
                  <w:sz w:val="20"/>
                  <w:vertAlign w:val="superscript"/>
                </w:rPr>
                <w:t>[20]</w:t>
              </w:r>
            </w:hyperlink>
            <w:bookmarkEnd w:id="107"/>
            <w:bookmarkEnd w:id="106"/>
          </w:p>
        </w:tc>
        <w:tc>
          <w:tcPr>
            <w:tcMar>
              <w:left w:w="30" w:type="dxa"/>
              <w:right w:w="30" w:type="dxa"/>
            </w:tcMar>
            <w:vAlign w:val="top"/>
          </w:tcPr>
          <w:p>
            <w:pPr>
              <w:pBdr>
                <w:bottom w:val="none" w:space="2"/>
              </w:pBdr>
              <w:spacing w:before="0" w:after="0" w:line="275" w:lineRule="atLeast"/>
            </w:pPr>
            <w:hyperlink r:id="r189">
              <w:r>
                <w:rPr>
                  <w:rFonts w:ascii="Times New Roman" w:hAnsi="Times New Roman"/>
                  <w:b/>
                  <w:color w:val="000000"/>
                  <w:sz w:val="20"/>
                </w:rPr>
                <w:t>Water Law</w:t>
              </w:r>
            </w:hyperlink>
            <w:r>
              <w:rPr>
                <w:rFonts w:ascii="Times New Roman" w:hAnsi="Times New Roman"/>
                <w:color w:val="000000"/>
                <w:sz w:val="20"/>
              </w:rPr>
              <w:drawing>
                <wp:inline>
                  <wp:extent cx="133350" cy="76200"/>
                  <wp:docPr id="55" name="Picture 2" descr="Display Key Number Topics"/>
                  <a:graphic>
                    <a:graphicData uri="http://schemas.openxmlformats.org/drawingml/2006/picture">
                      <p:pic>
                        <p:nvPicPr>
                          <p:cNvPr id="56" name="Picture 2" descr="Display Key Number Topics"/>
                          <p:cNvPicPr/>
                        </p:nvPicPr>
                        <p:blipFill>
                          <a:blip r:embed="r19"/>
                          <a:srcRect/>
                          <a:stretch>
                            <a:fillRect/>
                          </a:stretch>
                        </p:blipFill>
                        <p:spPr>
                          <a:xfrm>
                            <a:off x="0" y="0"/>
                            <a:ext cx="133350" cy="76200"/>
                          </a:xfrm>
                          <a:prstGeom prst="rect"/>
                        </p:spPr>
                      </p:pic>
                    </a:graphicData>
                  </a:graphic>
                </wp:inline>
              </w:drawing>
            </w:r>
            <w:hyperlink r:id="r190">
              <w:r>
                <w:rPr>
                  <w:rFonts w:ascii="Times New Roman" w:hAnsi="Times New Roman"/>
                  <w:color w:val="000000"/>
                  <w:sz w:val="20"/>
                </w:rPr>
                <w:t>Ownership by State</w:t>
              </w:r>
            </w:hyperlink>
          </w:p>
        </w:tc>
      </w:tr>
      <w:bookmarkEnd w:id="105"/>
      <w:bookmarkEnd w:id="104"/>
      <w:bookmarkEnd w:id="10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91">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92">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93">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194">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195">
              <w:r>
                <w:rPr>
                  <w:rFonts w:ascii="Times New Roman" w:hAnsi="Times New Roman"/>
                  <w:color w:val="000000"/>
                  <w:sz w:val="18"/>
                </w:rPr>
                <w:t>405k2646</w:t>
              </w:r>
            </w:hyperlink>
            <w:r>
              <w:rPr>
                <w:rFonts w:ascii="Times New Roman" w:hAnsi="Times New Roman"/>
                <w:color w:val="000000"/>
                <w:sz w:val="18"/>
              </w:rPr>
              <w:t>Ownership by State</w:t>
            </w:r>
          </w:p>
          <w:p>
            <w:pPr>
              <w:spacing w:before="0" w:after="0" w:line="255" w:lineRule="atLeast"/>
            </w:pPr>
            <w:hyperlink r:id="r196">
              <w:r>
                <w:rPr>
                  <w:rFonts w:ascii="Times New Roman" w:hAnsi="Times New Roman"/>
                  <w:color w:val="000000"/>
                  <w:sz w:val="18"/>
                </w:rPr>
                <w:t>405k2647</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270k36(1)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Because navigable waters are of great importance to the public, ownership of the submerged lands underlying those waters is strongly identified with the sovereign power of government.</w:t>
            </w:r>
          </w:p>
        </w:tc>
      </w:tr>
    </w:tbl>
    <w:p>
      <w:pPr>
        <w:spacing w:before="0" w:after="0" w:line="240" w:lineRule="auto"/>
        <w:rPr>
          <w:sz w:val="20"/>
        </w:rPr>
      </w:pPr>
    </w:p>
    <w:tbl>
      <w:tblPr>
        <w:tblInd w:w="30" w:type="dxa"/>
        <w:tblLayout w:type="fixed"/>
      </w:tblPr>
      <w:tblGrid>
        <w:gridCol w:w="600"/>
        <w:gridCol w:w="4035"/>
      </w:tblGrid>
      <w:bookmarkStart w:id="108" w:name="co_headnoteId_2007464910020202202071321"/>
      <w:bookmarkStart w:id="109" w:name="co_anchor_2007464910021_1"/>
      <w:bookmarkStart w:id="110" w:name="co_headnotesTable_19_1"/>
      <w:tr>
        <w:tblPrEx/>
        <w:trPr/>
        <w:tc>
          <w:tcPr>
            <w:tcMar>
              <w:left w:w="30" w:type="dxa"/>
              <w:right w:w="30" w:type="dxa"/>
            </w:tcMar>
            <w:vAlign w:val="top"/>
          </w:tcPr>
          <w:p>
            <w:pPr>
              <w:spacing w:before="0" w:after="0" w:line="275" w:lineRule="atLeast"/>
            </w:pPr>
            <w:bookmarkStart w:id="111" w:name="co_anchor_F212007464910_1"/>
            <w:bookmarkStart w:id="112" w:name="co_anchor_headNote_[21]_1"/>
            <w:hyperlink w:anchor="co_anchor_B212007464910_1">
              <w:r>
                <w:rPr>
                  <w:rFonts w:ascii="Times New Roman" w:hAnsi="Times New Roman"/>
                  <w:b/>
                  <w:color w:val="000000"/>
                  <w:sz w:val="20"/>
                  <w:vertAlign w:val="superscript"/>
                </w:rPr>
                <w:t>[21]</w:t>
              </w:r>
            </w:hyperlink>
            <w:bookmarkEnd w:id="112"/>
            <w:bookmarkEnd w:id="111"/>
          </w:p>
        </w:tc>
        <w:tc>
          <w:tcPr>
            <w:tcMar>
              <w:left w:w="30" w:type="dxa"/>
              <w:right w:w="30" w:type="dxa"/>
            </w:tcMar>
            <w:vAlign w:val="top"/>
          </w:tcPr>
          <w:p>
            <w:pPr>
              <w:pBdr>
                <w:bottom w:val="none" w:space="2"/>
              </w:pBdr>
              <w:spacing w:before="0" w:after="0" w:line="275" w:lineRule="atLeast"/>
            </w:pPr>
            <w:hyperlink r:id="r197">
              <w:r>
                <w:rPr>
                  <w:rFonts w:ascii="Times New Roman" w:hAnsi="Times New Roman"/>
                  <w:b/>
                  <w:color w:val="000000"/>
                  <w:sz w:val="20"/>
                </w:rPr>
                <w:t>Water Law</w:t>
              </w:r>
            </w:hyperlink>
            <w:r>
              <w:rPr>
                <w:rFonts w:ascii="Times New Roman" w:hAnsi="Times New Roman"/>
                <w:color w:val="000000"/>
                <w:sz w:val="20"/>
              </w:rPr>
              <w:drawing>
                <wp:inline>
                  <wp:extent cx="133350" cy="76200"/>
                  <wp:docPr id="57" name="Picture 2" descr="Display Key Number Topics"/>
                  <a:graphic>
                    <a:graphicData uri="http://schemas.openxmlformats.org/drawingml/2006/picture">
                      <p:pic>
                        <p:nvPicPr>
                          <p:cNvPr id="58" name="Picture 2" descr="Display Key Number Topics"/>
                          <p:cNvPicPr/>
                        </p:nvPicPr>
                        <p:blipFill>
                          <a:blip r:embed="r19"/>
                          <a:srcRect/>
                          <a:stretch>
                            <a:fillRect/>
                          </a:stretch>
                        </p:blipFill>
                        <p:spPr>
                          <a:xfrm>
                            <a:off x="0" y="0"/>
                            <a:ext cx="133350" cy="76200"/>
                          </a:xfrm>
                          <a:prstGeom prst="rect"/>
                        </p:spPr>
                      </p:pic>
                    </a:graphicData>
                  </a:graphic>
                </wp:inline>
              </w:drawing>
            </w:r>
            <w:hyperlink r:id="r198">
              <w:r>
                <w:rPr>
                  <w:rFonts w:ascii="Times New Roman" w:hAnsi="Times New Roman"/>
                  <w:color w:val="000000"/>
                  <w:sz w:val="20"/>
                </w:rPr>
                <w:t>Title and rights held in public trust</w:t>
              </w:r>
            </w:hyperlink>
          </w:p>
        </w:tc>
      </w:tr>
      <w:bookmarkEnd w:id="110"/>
      <w:bookmarkEnd w:id="109"/>
      <w:bookmarkEnd w:id="10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99">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00">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201">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202">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203">
              <w:r>
                <w:rPr>
                  <w:rFonts w:ascii="Times New Roman" w:hAnsi="Times New Roman"/>
                  <w:color w:val="000000"/>
                  <w:sz w:val="18"/>
                </w:rPr>
                <w:t>405k2646</w:t>
              </w:r>
            </w:hyperlink>
            <w:r>
              <w:rPr>
                <w:rFonts w:ascii="Times New Roman" w:hAnsi="Times New Roman"/>
                <w:color w:val="000000"/>
                <w:sz w:val="18"/>
              </w:rPr>
              <w:t>Ownership by State</w:t>
            </w:r>
          </w:p>
          <w:p>
            <w:pPr>
              <w:spacing w:before="0" w:after="0" w:line="255" w:lineRule="atLeast"/>
            </w:pPr>
            <w:hyperlink r:id="r204">
              <w:r>
                <w:rPr>
                  <w:rFonts w:ascii="Times New Roman" w:hAnsi="Times New Roman"/>
                  <w:color w:val="000000"/>
                  <w:sz w:val="18"/>
                </w:rPr>
                <w:t>405k2651</w:t>
              </w:r>
            </w:hyperlink>
            <w:r>
              <w:rPr>
                <w:rFonts w:ascii="Times New Roman" w:hAnsi="Times New Roman"/>
                <w:color w:val="000000"/>
                <w:sz w:val="18"/>
              </w:rPr>
              <w:t>Title and rights held in public trust</w:t>
            </w:r>
          </w:p>
          <w:p>
            <w:pPr>
              <w:spacing w:before="0" w:after="0" w:line="255" w:lineRule="atLeast"/>
            </w:pPr>
            <w:r>
              <w:rPr>
                <w:rFonts w:ascii="Times New Roman" w:hAnsi="Times New Roman"/>
                <w:color w:val="000000"/>
                <w:sz w:val="18"/>
              </w:rPr>
              <w:t>(Formerly 270k36(1)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In Maine, the public trust in submerged lands underlying navigable waters is in the nature of an easement that preserves for the public the rights of fishing and navigation.</w:t>
            </w:r>
          </w:p>
        </w:tc>
      </w:tr>
    </w:tbl>
    <w:p>
      <w:pPr>
        <w:spacing w:before="0" w:after="0" w:line="240" w:lineRule="auto"/>
        <w:rPr>
          <w:sz w:val="20"/>
        </w:rPr>
      </w:pPr>
    </w:p>
    <w:tbl>
      <w:tblPr>
        <w:tblInd w:w="30" w:type="dxa"/>
        <w:tblLayout w:type="fixed"/>
      </w:tblPr>
      <w:tblGrid>
        <w:gridCol w:w="600"/>
        <w:gridCol w:w="4035"/>
      </w:tblGrid>
      <w:bookmarkStart w:id="113" w:name="co_headnoteId_2007464910021202202071321"/>
      <w:bookmarkStart w:id="114" w:name="co_anchor_2007464910022_1"/>
      <w:bookmarkStart w:id="115" w:name="co_headnotesTable_20_1"/>
      <w:tr>
        <w:tblPrEx/>
        <w:trPr/>
        <w:tc>
          <w:tcPr>
            <w:tcMar>
              <w:left w:w="30" w:type="dxa"/>
              <w:right w:w="30" w:type="dxa"/>
            </w:tcMar>
            <w:vAlign w:val="top"/>
          </w:tcPr>
          <w:p>
            <w:pPr>
              <w:spacing w:before="0" w:after="0" w:line="275" w:lineRule="atLeast"/>
            </w:pPr>
            <w:bookmarkStart w:id="116" w:name="co_anchor_F222007464910_1"/>
            <w:bookmarkStart w:id="117" w:name="co_anchor_headNote_[22]_1"/>
            <w:hyperlink w:anchor="co_anchor_B222007464910_1">
              <w:r>
                <w:rPr>
                  <w:rFonts w:ascii="Times New Roman" w:hAnsi="Times New Roman"/>
                  <w:b/>
                  <w:color w:val="000000"/>
                  <w:sz w:val="20"/>
                  <w:vertAlign w:val="superscript"/>
                </w:rPr>
                <w:t>[22]</w:t>
              </w:r>
            </w:hyperlink>
            <w:bookmarkEnd w:id="117"/>
            <w:bookmarkEnd w:id="116"/>
          </w:p>
        </w:tc>
        <w:tc>
          <w:tcPr>
            <w:tcMar>
              <w:left w:w="30" w:type="dxa"/>
              <w:right w:w="30" w:type="dxa"/>
            </w:tcMar>
            <w:vAlign w:val="top"/>
          </w:tcPr>
          <w:p>
            <w:pPr>
              <w:pBdr>
                <w:bottom w:val="none" w:space="2"/>
              </w:pBdr>
              <w:spacing w:before="0" w:after="0" w:line="275" w:lineRule="atLeast"/>
            </w:pPr>
            <w:hyperlink r:id="r205">
              <w:r>
                <w:rPr>
                  <w:rFonts w:ascii="Times New Roman" w:hAnsi="Times New Roman"/>
                  <w:b/>
                  <w:color w:val="000000"/>
                  <w:sz w:val="20"/>
                </w:rPr>
                <w:t>Eminent Domain</w:t>
              </w:r>
            </w:hyperlink>
            <w:r>
              <w:rPr>
                <w:rFonts w:ascii="Times New Roman" w:hAnsi="Times New Roman"/>
                <w:color w:val="000000"/>
                <w:sz w:val="20"/>
              </w:rPr>
              <w:drawing>
                <wp:inline>
                  <wp:extent cx="133350" cy="76200"/>
                  <wp:docPr id="59" name="Picture 2" descr="Display Key Number Topics"/>
                  <a:graphic>
                    <a:graphicData uri="http://schemas.openxmlformats.org/drawingml/2006/picture">
                      <p:pic>
                        <p:nvPicPr>
                          <p:cNvPr id="60" name="Picture 2" descr="Display Key Number Topics"/>
                          <p:cNvPicPr/>
                        </p:nvPicPr>
                        <p:blipFill>
                          <a:blip r:embed="r19"/>
                          <a:srcRect/>
                          <a:stretch>
                            <a:fillRect/>
                          </a:stretch>
                        </p:blipFill>
                        <p:spPr>
                          <a:xfrm>
                            <a:off x="0" y="0"/>
                            <a:ext cx="133350" cy="76200"/>
                          </a:xfrm>
                          <a:prstGeom prst="rect"/>
                        </p:spPr>
                      </p:pic>
                    </a:graphicData>
                  </a:graphic>
                </wp:inline>
              </w:drawing>
            </w:r>
            <w:hyperlink r:id="r206">
              <w:r>
                <w:rPr>
                  <w:rFonts w:ascii="Times New Roman" w:hAnsi="Times New Roman"/>
                  <w:color w:val="000000"/>
                  <w:sz w:val="20"/>
                </w:rPr>
                <w:t>Description of property and interests affected</w:t>
              </w:r>
            </w:hyperlink>
          </w:p>
        </w:tc>
      </w:tr>
      <w:bookmarkEnd w:id="115"/>
      <w:bookmarkEnd w:id="114"/>
      <w:bookmarkEnd w:id="11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07">
              <w:r>
                <w:rPr>
                  <w:rFonts w:ascii="Times New Roman" w:hAnsi="Times New Roman"/>
                  <w:color w:val="000000"/>
                  <w:sz w:val="18"/>
                </w:rPr>
                <w:t>148</w:t>
              </w:r>
            </w:hyperlink>
            <w:r>
              <w:rPr>
                <w:rFonts w:ascii="Times New Roman" w:hAnsi="Times New Roman"/>
                <w:color w:val="000000"/>
                <w:sz w:val="18"/>
              </w:rPr>
              <w:t>Eminent Domain</w:t>
            </w:r>
          </w:p>
          <w:p>
            <w:pPr>
              <w:spacing w:before="0" w:after="0" w:line="255" w:lineRule="atLeast"/>
            </w:pPr>
            <w:hyperlink r:id="r208">
              <w:r>
                <w:rPr>
                  <w:rFonts w:ascii="Times New Roman" w:hAnsi="Times New Roman"/>
                  <w:color w:val="000000"/>
                  <w:sz w:val="18"/>
                </w:rPr>
                <w:t>148III</w:t>
              </w:r>
            </w:hyperlink>
            <w:r>
              <w:rPr>
                <w:rFonts w:ascii="Times New Roman" w:hAnsi="Times New Roman"/>
                <w:color w:val="000000"/>
                <w:sz w:val="18"/>
              </w:rPr>
              <w:t>Proceedings to Take Property and Assess Compensation</w:t>
            </w:r>
          </w:p>
          <w:p>
            <w:pPr>
              <w:spacing w:before="0" w:after="0" w:line="255" w:lineRule="atLeast"/>
            </w:pPr>
            <w:hyperlink r:id="r209">
              <w:r>
                <w:rPr>
                  <w:rFonts w:ascii="Times New Roman" w:hAnsi="Times New Roman"/>
                  <w:color w:val="000000"/>
                  <w:sz w:val="18"/>
                </w:rPr>
                <w:t>148k189</w:t>
              </w:r>
            </w:hyperlink>
            <w:r>
              <w:rPr>
                <w:rFonts w:ascii="Times New Roman" w:hAnsi="Times New Roman"/>
                <w:color w:val="000000"/>
                <w:sz w:val="18"/>
              </w:rPr>
              <w:t>Pleading</w:t>
            </w:r>
          </w:p>
          <w:p>
            <w:pPr>
              <w:spacing w:before="0" w:after="0" w:line="255" w:lineRule="atLeast"/>
            </w:pPr>
            <w:hyperlink r:id="r210">
              <w:r>
                <w:rPr>
                  <w:rFonts w:ascii="Times New Roman" w:hAnsi="Times New Roman"/>
                  <w:color w:val="000000"/>
                  <w:sz w:val="18"/>
                </w:rPr>
                <w:t>148k191</w:t>
              </w:r>
            </w:hyperlink>
            <w:r>
              <w:rPr>
                <w:rFonts w:ascii="Times New Roman" w:hAnsi="Times New Roman"/>
                <w:color w:val="000000"/>
                <w:sz w:val="18"/>
              </w:rPr>
              <w:t>Petition or Complaint</w:t>
            </w:r>
          </w:p>
          <w:p>
            <w:pPr>
              <w:spacing w:before="0" w:after="0" w:line="255" w:lineRule="atLeast"/>
            </w:pPr>
            <w:hyperlink r:id="r211">
              <w:r>
                <w:rPr>
                  <w:rFonts w:ascii="Times New Roman" w:hAnsi="Times New Roman"/>
                  <w:color w:val="000000"/>
                  <w:sz w:val="18"/>
                </w:rPr>
                <w:t>148k191(6)</w:t>
              </w:r>
            </w:hyperlink>
            <w:r>
              <w:rPr>
                <w:rFonts w:ascii="Times New Roman" w:hAnsi="Times New Roman"/>
                <w:color w:val="000000"/>
                <w:sz w:val="18"/>
              </w:rPr>
              <w:t>Description of property and interests affected</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Condemnation by United States of State's jus privatum title, or private right to title, to submerged lands below the low tide mark in small boat pool did not condemn State's jus publicum, or the public right of fishing and navigation, in small boat pool's intertidal zone, and thus landowner whose predecessor in title received deed to small boat pool from the federal government could not exclude members of the public who wished to navigate or fish in the small boat pool; description of the property taken did not mention the public trust easement of the State, and under the Declaration of Public Taking Act the United States could not take a State's interest in a condemned parcel except by stating so expressly in the condemnation proceeding. Declaration of Taking Act, § 1, </w:t>
            </w:r>
            <w:hyperlink r:id="r212">
              <w:r>
                <w:rPr>
                  <w:rFonts w:ascii="Times New Roman" w:hAnsi="Times New Roman"/>
                  <w:color w:val="000000"/>
                  <w:sz w:val="20"/>
                </w:rPr>
                <w:t>40 U.S.C.A. § 3114</w:t>
              </w:r>
            </w:hyperlink>
            <w:r>
              <w:rPr>
                <w:rFonts w:ascii="Times New Roman" w:hAnsi="Times New Roman"/>
                <w:color w:val="000000"/>
                <w:sz w:val="20"/>
              </w:rPr>
              <w:t>.</w:t>
            </w:r>
          </w:p>
          <w:bookmarkStart w:id="118" w:name="co_headnoteId_2007464910022202202071321"/>
          <w:p>
            <w:pPr>
              <w:spacing w:before="200" w:after="0" w:line="275" w:lineRule="atLeast"/>
              <w:jc w:val="both"/>
            </w:pPr>
            <w:hyperlink r:id="r213">
              <w:r>
                <w:rPr>
                  <w:rFonts w:ascii="Times New Roman" w:hAnsi="Times New Roman"/>
                  <w:color w:val="000000"/>
                  <w:sz w:val="20"/>
                </w:rPr>
                <w:t>1 Cases that cite this headnote</w:t>
              </w:r>
            </w:hyperlink>
          </w:p>
          <w:bookmarkEnd w:id="118"/>
        </w:tc>
      </w:tr>
    </w:tbl>
    <w:p>
      <w:pPr>
        <w:spacing w:before="0" w:after="0" w:line="240" w:lineRule="auto"/>
        <w:rPr>
          <w:sz w:val="20"/>
        </w:rPr>
      </w:pPr>
    </w:p>
    <w:tbl>
      <w:tblPr>
        <w:tblInd w:w="30" w:type="dxa"/>
        <w:tblLayout w:type="fixed"/>
      </w:tblPr>
      <w:tblGrid>
        <w:gridCol w:w="600"/>
        <w:gridCol w:w="4035"/>
      </w:tblGrid>
      <w:bookmarkStart w:id="119" w:name="co_anchor_2007464910023_1"/>
      <w:bookmarkStart w:id="120" w:name="co_headnotesTable_21_1"/>
      <w:tr>
        <w:tblPrEx/>
        <w:trPr/>
        <w:tc>
          <w:tcPr>
            <w:tcMar>
              <w:left w:w="30" w:type="dxa"/>
              <w:right w:w="30" w:type="dxa"/>
            </w:tcMar>
            <w:vAlign w:val="top"/>
          </w:tcPr>
          <w:p>
            <w:pPr>
              <w:spacing w:before="0" w:after="0" w:line="275" w:lineRule="atLeast"/>
            </w:pPr>
            <w:bookmarkStart w:id="121" w:name="co_anchor_F232007464910_1"/>
            <w:bookmarkStart w:id="122" w:name="co_anchor_headNote_[23]_1"/>
            <w:hyperlink w:anchor="co_anchor_B232007464910_1">
              <w:r>
                <w:rPr>
                  <w:rFonts w:ascii="Times New Roman" w:hAnsi="Times New Roman"/>
                  <w:b/>
                  <w:color w:val="000000"/>
                  <w:sz w:val="20"/>
                  <w:vertAlign w:val="superscript"/>
                </w:rPr>
                <w:t>[23]</w:t>
              </w:r>
            </w:hyperlink>
            <w:bookmarkEnd w:id="122"/>
            <w:bookmarkEnd w:id="121"/>
          </w:p>
        </w:tc>
        <w:tc>
          <w:tcPr>
            <w:tcMar>
              <w:left w:w="30" w:type="dxa"/>
              <w:right w:w="30" w:type="dxa"/>
            </w:tcMar>
            <w:vAlign w:val="top"/>
          </w:tcPr>
          <w:p>
            <w:pPr>
              <w:pBdr>
                <w:bottom w:val="none" w:space="2"/>
              </w:pBdr>
              <w:spacing w:before="0" w:after="0" w:line="275" w:lineRule="atLeast"/>
            </w:pPr>
            <w:hyperlink r:id="r214">
              <w:r>
                <w:rPr>
                  <w:rFonts w:ascii="Times New Roman" w:hAnsi="Times New Roman"/>
                  <w:b/>
                  <w:color w:val="000000"/>
                  <w:sz w:val="20"/>
                </w:rPr>
                <w:t>Water Law</w:t>
              </w:r>
            </w:hyperlink>
            <w:r>
              <w:rPr>
                <w:rFonts w:ascii="Times New Roman" w:hAnsi="Times New Roman"/>
                <w:color w:val="000000"/>
                <w:sz w:val="20"/>
              </w:rPr>
              <w:drawing>
                <wp:inline>
                  <wp:extent cx="133350" cy="76200"/>
                  <wp:docPr id="61" name="Picture 2" descr="Display Key Number Topics"/>
                  <a:graphic>
                    <a:graphicData uri="http://schemas.openxmlformats.org/drawingml/2006/picture">
                      <p:pic>
                        <p:nvPicPr>
                          <p:cNvPr id="62" name="Picture 2" descr="Display Key Number Topics"/>
                          <p:cNvPicPr/>
                        </p:nvPicPr>
                        <p:blipFill>
                          <a:blip r:embed="r19"/>
                          <a:srcRect/>
                          <a:stretch>
                            <a:fillRect/>
                          </a:stretch>
                        </p:blipFill>
                        <p:spPr>
                          <a:xfrm>
                            <a:off x="0" y="0"/>
                            <a:ext cx="133350" cy="76200"/>
                          </a:xfrm>
                          <a:prstGeom prst="rect"/>
                        </p:spPr>
                      </p:pic>
                    </a:graphicData>
                  </a:graphic>
                </wp:inline>
              </w:drawing>
            </w:r>
            <w:hyperlink r:id="r215">
              <w:r>
                <w:rPr>
                  <w:rFonts w:ascii="Times New Roman" w:hAnsi="Times New Roman"/>
                  <w:color w:val="000000"/>
                  <w:sz w:val="20"/>
                </w:rPr>
                <w:t>Title and rights held in public trust</w:t>
              </w:r>
            </w:hyperlink>
          </w:p>
          <w:p>
            <w:pPr>
              <w:pBdr>
                <w:bottom w:val="none" w:space="2"/>
              </w:pBdr>
              <w:spacing w:before="0" w:after="0" w:line="275" w:lineRule="atLeast"/>
            </w:pPr>
            <w:hyperlink r:id="r216">
              <w:r>
                <w:rPr>
                  <w:rFonts w:ascii="Times New Roman" w:hAnsi="Times New Roman"/>
                  <w:b/>
                  <w:color w:val="000000"/>
                  <w:sz w:val="20"/>
                </w:rPr>
                <w:t>Water Law</w:t>
              </w:r>
            </w:hyperlink>
            <w:r>
              <w:rPr>
                <w:rFonts w:ascii="Times New Roman" w:hAnsi="Times New Roman"/>
                <w:color w:val="000000"/>
                <w:sz w:val="20"/>
              </w:rPr>
              <w:drawing>
                <wp:inline>
                  <wp:extent cx="133350" cy="76200"/>
                  <wp:docPr id="63" name="Picture 2" descr="Display Key Number Topics"/>
                  <a:graphic>
                    <a:graphicData uri="http://schemas.openxmlformats.org/drawingml/2006/picture">
                      <p:pic>
                        <p:nvPicPr>
                          <p:cNvPr id="64" name="Picture 2" descr="Display Key Number Topics"/>
                          <p:cNvPicPr/>
                        </p:nvPicPr>
                        <p:blipFill>
                          <a:blip r:embed="r19"/>
                          <a:srcRect/>
                          <a:stretch>
                            <a:fillRect/>
                          </a:stretch>
                        </p:blipFill>
                        <p:spPr>
                          <a:xfrm>
                            <a:off x="0" y="0"/>
                            <a:ext cx="133350" cy="76200"/>
                          </a:xfrm>
                          <a:prstGeom prst="rect"/>
                        </p:spPr>
                      </p:pic>
                    </a:graphicData>
                  </a:graphic>
                </wp:inline>
              </w:drawing>
            </w:r>
            <w:hyperlink r:id="r217">
              <w:r>
                <w:rPr>
                  <w:rFonts w:ascii="Times New Roman" w:hAnsi="Times New Roman"/>
                  <w:color w:val="000000"/>
                  <w:sz w:val="20"/>
                </w:rPr>
                <w:t>Public trust</w:t>
              </w:r>
            </w:hyperlink>
          </w:p>
        </w:tc>
      </w:tr>
      <w:bookmarkEnd w:id="120"/>
      <w:bookmarkEnd w:id="11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18">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19">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220">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221">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222">
              <w:r>
                <w:rPr>
                  <w:rFonts w:ascii="Times New Roman" w:hAnsi="Times New Roman"/>
                  <w:color w:val="000000"/>
                  <w:sz w:val="18"/>
                </w:rPr>
                <w:t>405k2646</w:t>
              </w:r>
            </w:hyperlink>
            <w:r>
              <w:rPr>
                <w:rFonts w:ascii="Times New Roman" w:hAnsi="Times New Roman"/>
                <w:color w:val="000000"/>
                <w:sz w:val="18"/>
              </w:rPr>
              <w:t>Ownership by State</w:t>
            </w:r>
          </w:p>
          <w:p>
            <w:pPr>
              <w:spacing w:before="0" w:after="0" w:line="255" w:lineRule="atLeast"/>
            </w:pPr>
            <w:hyperlink r:id="r223">
              <w:r>
                <w:rPr>
                  <w:rFonts w:ascii="Times New Roman" w:hAnsi="Times New Roman"/>
                  <w:color w:val="000000"/>
                  <w:sz w:val="18"/>
                </w:rPr>
                <w:t>405k2651</w:t>
              </w:r>
            </w:hyperlink>
            <w:r>
              <w:rPr>
                <w:rFonts w:ascii="Times New Roman" w:hAnsi="Times New Roman"/>
                <w:color w:val="000000"/>
                <w:sz w:val="18"/>
              </w:rPr>
              <w:t>Title and rights held in public trust</w:t>
            </w:r>
          </w:p>
          <w:p>
            <w:pPr>
              <w:spacing w:before="0" w:after="0" w:line="255" w:lineRule="atLeast"/>
            </w:pPr>
            <w:r>
              <w:rPr>
                <w:rFonts w:ascii="Times New Roman" w:hAnsi="Times New Roman"/>
                <w:color w:val="000000"/>
                <w:sz w:val="18"/>
              </w:rPr>
              <w:t>(Formerly 270k36(1) Navigable Waters)</w:t>
            </w:r>
          </w:p>
          <w:p>
            <w:pPr>
              <w:spacing w:before="0" w:after="0" w:line="255" w:lineRule="atLeast"/>
            </w:pPr>
            <w:hyperlink r:id="r224">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25">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226">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227">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228">
              <w:r>
                <w:rPr>
                  <w:rFonts w:ascii="Times New Roman" w:hAnsi="Times New Roman"/>
                  <w:color w:val="000000"/>
                  <w:sz w:val="18"/>
                </w:rPr>
                <w:t>405k2658</w:t>
              </w:r>
            </w:hyperlink>
            <w:r>
              <w:rPr>
                <w:rFonts w:ascii="Times New Roman" w:hAnsi="Times New Roman"/>
                <w:color w:val="000000"/>
                <w:sz w:val="18"/>
              </w:rPr>
              <w:t>Land Between High and Low Water Marks, Tidelands, Flats, and Foreshore</w:t>
            </w:r>
          </w:p>
          <w:p>
            <w:pPr>
              <w:spacing w:before="0" w:after="0" w:line="255" w:lineRule="atLeast"/>
            </w:pPr>
            <w:hyperlink r:id="r229">
              <w:r>
                <w:rPr>
                  <w:rFonts w:ascii="Times New Roman" w:hAnsi="Times New Roman"/>
                  <w:color w:val="000000"/>
                  <w:sz w:val="18"/>
                </w:rPr>
                <w:t>405k2660</w:t>
              </w:r>
            </w:hyperlink>
            <w:r>
              <w:rPr>
                <w:rFonts w:ascii="Times New Roman" w:hAnsi="Times New Roman"/>
                <w:color w:val="000000"/>
                <w:sz w:val="18"/>
              </w:rPr>
              <w:t>Public trust</w:t>
            </w:r>
          </w:p>
          <w:p>
            <w:pPr>
              <w:spacing w:before="0" w:after="0" w:line="255" w:lineRule="atLeast"/>
            </w:pPr>
            <w:r>
              <w:rPr>
                <w:rFonts w:ascii="Times New Roman" w:hAnsi="Times New Roman"/>
                <w:color w:val="000000"/>
                <w:sz w:val="18"/>
              </w:rPr>
              <w:t>(Formerly 270k36(1)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Under Maine law, both submerged lands in the intertidal zone and submerged lands beyond the intertidal zone are normally subject to a public trust easement.</w:t>
            </w:r>
          </w:p>
          <w:bookmarkStart w:id="123" w:name="co_headnoteId_2007464910023202202071321"/>
          <w:p>
            <w:pPr>
              <w:spacing w:before="200" w:after="0" w:line="275" w:lineRule="atLeast"/>
              <w:jc w:val="both"/>
            </w:pPr>
            <w:hyperlink r:id="r230">
              <w:r>
                <w:rPr>
                  <w:rFonts w:ascii="Times New Roman" w:hAnsi="Times New Roman"/>
                  <w:color w:val="000000"/>
                  <w:sz w:val="20"/>
                </w:rPr>
                <w:t>2 Cases that cite this headnote</w:t>
              </w:r>
            </w:hyperlink>
          </w:p>
          <w:bookmarkEnd w:id="123"/>
        </w:tc>
      </w:tr>
    </w:tbl>
    <w:p>
      <w:pPr>
        <w:spacing w:before="0" w:after="0" w:line="240" w:lineRule="auto"/>
        <w:rPr>
          <w:sz w:val="20"/>
        </w:rPr>
      </w:pPr>
    </w:p>
    <w:tbl>
      <w:tblPr>
        <w:tblInd w:w="30" w:type="dxa"/>
        <w:tblLayout w:type="fixed"/>
      </w:tblPr>
      <w:tblGrid>
        <w:gridCol w:w="600"/>
        <w:gridCol w:w="4035"/>
      </w:tblGrid>
      <w:bookmarkStart w:id="124" w:name="co_anchor_2007464910024_1"/>
      <w:bookmarkStart w:id="125" w:name="co_headnotesTable_22_1"/>
      <w:tr>
        <w:tblPrEx/>
        <w:trPr/>
        <w:tc>
          <w:tcPr>
            <w:tcMar>
              <w:left w:w="30" w:type="dxa"/>
              <w:right w:w="30" w:type="dxa"/>
            </w:tcMar>
            <w:vAlign w:val="top"/>
          </w:tcPr>
          <w:p>
            <w:pPr>
              <w:spacing w:before="0" w:after="0" w:line="275" w:lineRule="atLeast"/>
            </w:pPr>
            <w:bookmarkStart w:id="126" w:name="co_anchor_F242007464910_1"/>
            <w:bookmarkStart w:id="127" w:name="co_anchor_headNote_[24]_1"/>
            <w:hyperlink w:anchor="co_anchor_B242007464910_1">
              <w:r>
                <w:rPr>
                  <w:rFonts w:ascii="Times New Roman" w:hAnsi="Times New Roman"/>
                  <w:b/>
                  <w:color w:val="000000"/>
                  <w:sz w:val="20"/>
                  <w:vertAlign w:val="superscript"/>
                </w:rPr>
                <w:t>[24]</w:t>
              </w:r>
            </w:hyperlink>
            <w:bookmarkEnd w:id="127"/>
            <w:bookmarkEnd w:id="126"/>
          </w:p>
        </w:tc>
        <w:tc>
          <w:tcPr>
            <w:tcMar>
              <w:left w:w="30" w:type="dxa"/>
              <w:right w:w="30" w:type="dxa"/>
            </w:tcMar>
            <w:vAlign w:val="top"/>
          </w:tcPr>
          <w:p>
            <w:pPr>
              <w:pBdr>
                <w:bottom w:val="none" w:space="2"/>
              </w:pBdr>
              <w:spacing w:before="0" w:after="0" w:line="275" w:lineRule="atLeast"/>
            </w:pPr>
            <w:hyperlink r:id="r231">
              <w:r>
                <w:rPr>
                  <w:rFonts w:ascii="Times New Roman" w:hAnsi="Times New Roman"/>
                  <w:b/>
                  <w:color w:val="000000"/>
                  <w:sz w:val="20"/>
                </w:rPr>
                <w:t>Water Law</w:t>
              </w:r>
            </w:hyperlink>
            <w:r>
              <w:rPr>
                <w:rFonts w:ascii="Times New Roman" w:hAnsi="Times New Roman"/>
                <w:color w:val="000000"/>
                <w:sz w:val="20"/>
              </w:rPr>
              <w:drawing>
                <wp:inline>
                  <wp:extent cx="133350" cy="76200"/>
                  <wp:docPr id="65" name="Picture 2" descr="Display Key Number Topics"/>
                  <a:graphic>
                    <a:graphicData uri="http://schemas.openxmlformats.org/drawingml/2006/picture">
                      <p:pic>
                        <p:nvPicPr>
                          <p:cNvPr id="66" name="Picture 2" descr="Display Key Number Topics"/>
                          <p:cNvPicPr/>
                        </p:nvPicPr>
                        <p:blipFill>
                          <a:blip r:embed="r19"/>
                          <a:srcRect/>
                          <a:stretch>
                            <a:fillRect/>
                          </a:stretch>
                        </p:blipFill>
                        <p:spPr>
                          <a:xfrm>
                            <a:off x="0" y="0"/>
                            <a:ext cx="133350" cy="76200"/>
                          </a:xfrm>
                          <a:prstGeom prst="rect"/>
                        </p:spPr>
                      </p:pic>
                    </a:graphicData>
                  </a:graphic>
                </wp:inline>
              </w:drawing>
            </w:r>
            <w:hyperlink r:id="r232">
              <w:r>
                <w:rPr>
                  <w:rFonts w:ascii="Times New Roman" w:hAnsi="Times New Roman"/>
                  <w:color w:val="000000"/>
                  <w:sz w:val="20"/>
                </w:rPr>
                <w:t>Obstruction of Navigation in General, Injury, and Remedies</w:t>
              </w:r>
            </w:hyperlink>
          </w:p>
          <w:p>
            <w:pPr>
              <w:pBdr>
                <w:bottom w:val="none" w:space="2"/>
              </w:pBdr>
              <w:spacing w:before="0" w:after="0" w:line="275" w:lineRule="atLeast"/>
            </w:pPr>
            <w:hyperlink r:id="r233">
              <w:r>
                <w:rPr>
                  <w:rFonts w:ascii="Times New Roman" w:hAnsi="Times New Roman"/>
                  <w:b/>
                  <w:color w:val="000000"/>
                  <w:sz w:val="20"/>
                </w:rPr>
                <w:t>Water Law</w:t>
              </w:r>
            </w:hyperlink>
            <w:r>
              <w:rPr>
                <w:rFonts w:ascii="Times New Roman" w:hAnsi="Times New Roman"/>
                <w:color w:val="000000"/>
                <w:sz w:val="20"/>
              </w:rPr>
              <w:drawing>
                <wp:inline>
                  <wp:extent cx="133350" cy="76200"/>
                  <wp:docPr id="67" name="Picture 2" descr="Display Key Number Topics"/>
                  <a:graphic>
                    <a:graphicData uri="http://schemas.openxmlformats.org/drawingml/2006/picture">
                      <p:pic>
                        <p:nvPicPr>
                          <p:cNvPr id="68" name="Picture 2" descr="Display Key Number Topics"/>
                          <p:cNvPicPr/>
                        </p:nvPicPr>
                        <p:blipFill>
                          <a:blip r:embed="r19"/>
                          <a:srcRect/>
                          <a:stretch>
                            <a:fillRect/>
                          </a:stretch>
                        </p:blipFill>
                        <p:spPr>
                          <a:xfrm>
                            <a:off x="0" y="0"/>
                            <a:ext cx="133350" cy="76200"/>
                          </a:xfrm>
                          <a:prstGeom prst="rect"/>
                        </p:spPr>
                      </p:pic>
                    </a:graphicData>
                  </a:graphic>
                </wp:inline>
              </w:drawing>
            </w:r>
            <w:hyperlink r:id="r234">
              <w:r>
                <w:rPr>
                  <w:rFonts w:ascii="Times New Roman" w:hAnsi="Times New Roman"/>
                  <w:color w:val="000000"/>
                  <w:sz w:val="20"/>
                </w:rPr>
                <w:t>Obstruction by deposits in channels</w:t>
              </w:r>
            </w:hyperlink>
          </w:p>
          <w:p>
            <w:pPr>
              <w:pBdr>
                <w:bottom w:val="none" w:space="2"/>
              </w:pBdr>
              <w:spacing w:before="0" w:after="0" w:line="275" w:lineRule="atLeast"/>
            </w:pPr>
            <w:hyperlink r:id="r235">
              <w:r>
                <w:rPr>
                  <w:rFonts w:ascii="Times New Roman" w:hAnsi="Times New Roman"/>
                  <w:b/>
                  <w:color w:val="000000"/>
                  <w:sz w:val="20"/>
                </w:rPr>
                <w:t>Water Law</w:t>
              </w:r>
            </w:hyperlink>
            <w:r>
              <w:rPr>
                <w:rFonts w:ascii="Times New Roman" w:hAnsi="Times New Roman"/>
                <w:color w:val="000000"/>
                <w:sz w:val="20"/>
              </w:rPr>
              <w:drawing>
                <wp:inline>
                  <wp:extent cx="133350" cy="76200"/>
                  <wp:docPr id="69" name="Picture 2" descr="Display Key Number Topics"/>
                  <a:graphic>
                    <a:graphicData uri="http://schemas.openxmlformats.org/drawingml/2006/picture">
                      <p:pic>
                        <p:nvPicPr>
                          <p:cNvPr id="70" name="Picture 2" descr="Display Key Number Topics"/>
                          <p:cNvPicPr/>
                        </p:nvPicPr>
                        <p:blipFill>
                          <a:blip r:embed="r19"/>
                          <a:srcRect/>
                          <a:stretch>
                            <a:fillRect/>
                          </a:stretch>
                        </p:blipFill>
                        <p:spPr>
                          <a:xfrm>
                            <a:off x="0" y="0"/>
                            <a:ext cx="133350" cy="76200"/>
                          </a:xfrm>
                          <a:prstGeom prst="rect"/>
                        </p:spPr>
                      </p:pic>
                    </a:graphicData>
                  </a:graphic>
                </wp:inline>
              </w:drawing>
            </w:r>
            <w:hyperlink r:id="r236">
              <w:r>
                <w:rPr>
                  <w:rFonts w:ascii="Times New Roman" w:hAnsi="Times New Roman"/>
                  <w:color w:val="000000"/>
                  <w:sz w:val="20"/>
                </w:rPr>
                <w:t>Nature of Improvement or Activity</w:t>
              </w:r>
            </w:hyperlink>
          </w:p>
        </w:tc>
      </w:tr>
      <w:bookmarkEnd w:id="125"/>
      <w:bookmarkEnd w:id="12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37">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38">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239">
              <w:r>
                <w:rPr>
                  <w:rFonts w:ascii="Times New Roman" w:hAnsi="Times New Roman"/>
                  <w:color w:val="000000"/>
                  <w:sz w:val="18"/>
                </w:rPr>
                <w:t>405XV(B)</w:t>
              </w:r>
            </w:hyperlink>
            <w:r>
              <w:rPr>
                <w:rFonts w:ascii="Times New Roman" w:hAnsi="Times New Roman"/>
                <w:color w:val="000000"/>
                <w:sz w:val="18"/>
              </w:rPr>
              <w:t>Rights of Public</w:t>
            </w:r>
          </w:p>
          <w:p>
            <w:pPr>
              <w:spacing w:before="0" w:after="0" w:line="255" w:lineRule="atLeast"/>
            </w:pPr>
            <w:hyperlink r:id="r240">
              <w:r>
                <w:rPr>
                  <w:rFonts w:ascii="Times New Roman" w:hAnsi="Times New Roman"/>
                  <w:color w:val="000000"/>
                  <w:sz w:val="18"/>
                </w:rPr>
                <w:t>405XV(B)5</w:t>
              </w:r>
            </w:hyperlink>
            <w:r>
              <w:rPr>
                <w:rFonts w:ascii="Times New Roman" w:hAnsi="Times New Roman"/>
                <w:color w:val="000000"/>
                <w:sz w:val="18"/>
              </w:rPr>
              <w:t>Obstruction of Navigation in General, Injury, and Remedies</w:t>
            </w:r>
          </w:p>
          <w:p>
            <w:pPr>
              <w:spacing w:before="0" w:after="0" w:line="255" w:lineRule="atLeast"/>
            </w:pPr>
            <w:hyperlink r:id="r241">
              <w:r>
                <w:rPr>
                  <w:rFonts w:ascii="Times New Roman" w:hAnsi="Times New Roman"/>
                  <w:color w:val="000000"/>
                  <w:sz w:val="18"/>
                </w:rPr>
                <w:t>405k2600</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270k43(2) Navigable Waters)</w:t>
            </w:r>
          </w:p>
          <w:p>
            <w:pPr>
              <w:spacing w:before="0" w:after="0" w:line="255" w:lineRule="atLeast"/>
            </w:pPr>
            <w:hyperlink r:id="r242">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43">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244">
              <w:r>
                <w:rPr>
                  <w:rFonts w:ascii="Times New Roman" w:hAnsi="Times New Roman"/>
                  <w:color w:val="000000"/>
                  <w:sz w:val="18"/>
                </w:rPr>
                <w:t>405XV(B)</w:t>
              </w:r>
            </w:hyperlink>
            <w:r>
              <w:rPr>
                <w:rFonts w:ascii="Times New Roman" w:hAnsi="Times New Roman"/>
                <w:color w:val="000000"/>
                <w:sz w:val="18"/>
              </w:rPr>
              <w:t>Rights of Public</w:t>
            </w:r>
          </w:p>
          <w:p>
            <w:pPr>
              <w:spacing w:before="0" w:after="0" w:line="255" w:lineRule="atLeast"/>
            </w:pPr>
            <w:hyperlink r:id="r245">
              <w:r>
                <w:rPr>
                  <w:rFonts w:ascii="Times New Roman" w:hAnsi="Times New Roman"/>
                  <w:color w:val="000000"/>
                  <w:sz w:val="18"/>
                </w:rPr>
                <w:t>405XV(B)5</w:t>
              </w:r>
            </w:hyperlink>
            <w:r>
              <w:rPr>
                <w:rFonts w:ascii="Times New Roman" w:hAnsi="Times New Roman"/>
                <w:color w:val="000000"/>
                <w:sz w:val="18"/>
              </w:rPr>
              <w:t>Obstruction of Navigation in General, Injury, and Remedies</w:t>
            </w:r>
          </w:p>
          <w:p>
            <w:pPr>
              <w:spacing w:before="0" w:after="0" w:line="255" w:lineRule="atLeast"/>
            </w:pPr>
            <w:hyperlink r:id="r246">
              <w:r>
                <w:rPr>
                  <w:rFonts w:ascii="Times New Roman" w:hAnsi="Times New Roman"/>
                  <w:color w:val="000000"/>
                  <w:sz w:val="18"/>
                </w:rPr>
                <w:t>405k2626</w:t>
              </w:r>
            </w:hyperlink>
            <w:r>
              <w:rPr>
                <w:rFonts w:ascii="Times New Roman" w:hAnsi="Times New Roman"/>
                <w:color w:val="000000"/>
                <w:sz w:val="18"/>
              </w:rPr>
              <w:t>Obstruction by deposits in channels</w:t>
            </w:r>
          </w:p>
          <w:p>
            <w:pPr>
              <w:spacing w:before="0" w:after="0" w:line="255" w:lineRule="atLeast"/>
            </w:pPr>
            <w:r>
              <w:rPr>
                <w:rFonts w:ascii="Times New Roman" w:hAnsi="Times New Roman"/>
                <w:color w:val="000000"/>
                <w:sz w:val="18"/>
              </w:rPr>
              <w:t>(Formerly 270k43(2) Navigable Waters)</w:t>
            </w:r>
          </w:p>
          <w:p>
            <w:pPr>
              <w:spacing w:before="0" w:after="0" w:line="255" w:lineRule="atLeast"/>
            </w:pPr>
            <w:hyperlink r:id="r247">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48">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249">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250">
              <w:r>
                <w:rPr>
                  <w:rFonts w:ascii="Times New Roman" w:hAnsi="Times New Roman"/>
                  <w:color w:val="000000"/>
                  <w:sz w:val="18"/>
                </w:rPr>
                <w:t>405XV(C)3</w:t>
              </w:r>
            </w:hyperlink>
            <w:r>
              <w:rPr>
                <w:rFonts w:ascii="Times New Roman" w:hAnsi="Times New Roman"/>
                <w:color w:val="000000"/>
                <w:sz w:val="18"/>
              </w:rPr>
              <w:t>Reclamation and Improvement</w:t>
            </w:r>
          </w:p>
          <w:p>
            <w:pPr>
              <w:spacing w:before="0" w:after="0" w:line="255" w:lineRule="atLeast"/>
            </w:pPr>
            <w:hyperlink r:id="r251">
              <w:r>
                <w:rPr>
                  <w:rFonts w:ascii="Times New Roman" w:hAnsi="Times New Roman"/>
                  <w:color w:val="000000"/>
                  <w:sz w:val="18"/>
                </w:rPr>
                <w:t>405k2692</w:t>
              </w:r>
            </w:hyperlink>
            <w:r>
              <w:rPr>
                <w:rFonts w:ascii="Times New Roman" w:hAnsi="Times New Roman"/>
                <w:color w:val="000000"/>
                <w:sz w:val="18"/>
              </w:rPr>
              <w:t>Nature of Improvement or Activity</w:t>
            </w:r>
          </w:p>
          <w:p>
            <w:pPr>
              <w:spacing w:before="0" w:after="0" w:line="255" w:lineRule="atLeast"/>
            </w:pPr>
            <w:hyperlink r:id="r252">
              <w:r>
                <w:rPr>
                  <w:rFonts w:ascii="Times New Roman" w:hAnsi="Times New Roman"/>
                  <w:color w:val="000000"/>
                  <w:sz w:val="18"/>
                </w:rPr>
                <w:t>405k2693</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270k38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The public trust in submerged waters restricts a landowner from filling or building so as unreasonably to interfere with the public rights of navigation.</w:t>
            </w:r>
          </w:p>
        </w:tc>
      </w:tr>
    </w:tbl>
    <w:bookmarkStart w:id="128" w:name="co_headnoteId_2007464910024202202071321"/>
    <w:p>
      <w:pPr>
        <w:spacing w:before="0" w:after="0" w:line="275" w:lineRule="atLeast"/>
        <w:jc w:val="both"/>
      </w:pPr>
    </w:p>
    <w:bookmarkEnd w:id="128"/>
    <w:p>
      <w:pPr>
        <w:pBdr>
          <w:top w:val="none" w:space="4"/>
        </w:pBdr>
        <w:spacing w:before="200" w:after="0" w:line="275" w:lineRule="atLeast"/>
        <w:jc w:val="both"/>
      </w:pPr>
      <w:bookmarkStart w:id="129" w:name="co_headnotesEnd_1"/>
      <w:bookmarkEnd w:id="129"/>
    </w:p>
    <w:bookmarkStart w:id="130" w:name="co_attorneysAndLawFirms_1"/>
    <w:p>
      <w:pPr>
        <w:keepNext/>
        <w:keepLines/>
        <w:spacing w:before="200" w:after="0" w:line="275" w:lineRule="atLeast"/>
        <w:jc w:val="both"/>
      </w:pPr>
      <w:r>
        <w:rPr>
          <w:rFonts w:ascii="Times New Roman" w:hAnsi="Times New Roman"/>
          <w:b/>
          <w:color w:val="212121"/>
          <w:sz w:val="20"/>
        </w:rPr>
        <w:t>Attorneys and Law Firms</w:t>
      </w:r>
    </w:p>
    <w:bookmarkEnd w:id="130"/>
    <w:p>
      <w:pPr>
        <w:spacing w:before="200" w:after="0" w:line="275" w:lineRule="atLeast"/>
        <w:jc w:val="both"/>
      </w:pPr>
      <w:bookmarkStart w:id="131" w:name="co_pp_sp_162_891_1"/>
      <w:r>
        <w:rPr>
          <w:rFonts w:ascii="Times New Roman" w:hAnsi="Times New Roman"/>
          <w:b/>
          <w:color w:val="000000"/>
          <w:sz w:val="20"/>
        </w:rPr>
        <w:t>*891</w:t>
      </w:r>
      <w:bookmarkEnd w:id="131"/>
      <w:r>
        <w:rPr>
          <w:rFonts w:ascii="Times New Roman" w:hAnsi="Times New Roman"/>
          <w:color w:val="000000"/>
          <w:sz w:val="20"/>
        </w:rPr>
        <w:t xml:space="preserve"> </w:t>
      </w:r>
      <w:hyperlink r:id="r253">
        <w:r>
          <w:rPr>
            <w:rFonts w:ascii="Times New Roman" w:hAnsi="Times New Roman"/>
            <w:color w:val="000000"/>
            <w:sz w:val="20"/>
          </w:rPr>
          <w:t>John S. Campbell</w:t>
        </w:r>
      </w:hyperlink>
      <w:r>
        <w:rPr>
          <w:rFonts w:ascii="Times New Roman" w:hAnsi="Times New Roman"/>
          <w:color w:val="000000"/>
          <w:sz w:val="20"/>
        </w:rPr>
        <w:t xml:space="preserve"> (orally), Campbell &amp; Associates, P.A., Portland, for plaintiff.</w:t>
      </w:r>
    </w:p>
    <w:p>
      <w:pPr>
        <w:spacing w:before="200" w:after="0" w:line="275" w:lineRule="atLeast"/>
        <w:jc w:val="both"/>
      </w:pPr>
      <w:r>
        <w:rPr>
          <w:rFonts w:ascii="Times New Roman" w:hAnsi="Times New Roman"/>
          <w:color w:val="000000"/>
          <w:sz w:val="20"/>
        </w:rPr>
        <w:t xml:space="preserve">Paul R. Johnson (orally), Richardson, Whitman, Large &amp; Badger, P.C., and </w:t>
      </w:r>
      <w:hyperlink r:id="r254">
        <w:r>
          <w:rPr>
            <w:rFonts w:ascii="Times New Roman" w:hAnsi="Times New Roman"/>
            <w:color w:val="000000"/>
            <w:sz w:val="20"/>
          </w:rPr>
          <w:t>Robert J. Crawford</w:t>
        </w:r>
      </w:hyperlink>
      <w:r>
        <w:rPr>
          <w:rFonts w:ascii="Times New Roman" w:hAnsi="Times New Roman"/>
          <w:color w:val="000000"/>
          <w:sz w:val="20"/>
        </w:rPr>
        <w:t>, Bernstein, Shur, Sawyer &amp; Nelson, P.A., Portland, for defendant, Town of Long Island.</w:t>
      </w:r>
    </w:p>
    <w:p>
      <w:pPr>
        <w:spacing w:before="200" w:after="0" w:line="275" w:lineRule="atLeast"/>
        <w:jc w:val="both"/>
      </w:pPr>
      <w:hyperlink r:id="r255">
        <w:r>
          <w:rPr>
            <w:rFonts w:ascii="Times New Roman" w:hAnsi="Times New Roman"/>
            <w:color w:val="000000"/>
            <w:sz w:val="20"/>
          </w:rPr>
          <w:t>G. Steven Rowe</w:t>
        </w:r>
      </w:hyperlink>
      <w:r>
        <w:rPr>
          <w:rFonts w:ascii="Times New Roman" w:hAnsi="Times New Roman"/>
          <w:color w:val="000000"/>
          <w:sz w:val="20"/>
        </w:rPr>
        <w:t xml:space="preserve">, Atty. Gen., </w:t>
      </w:r>
      <w:hyperlink r:id="r256">
        <w:r>
          <w:rPr>
            <w:rFonts w:ascii="Times New Roman" w:hAnsi="Times New Roman"/>
            <w:color w:val="000000"/>
            <w:sz w:val="20"/>
          </w:rPr>
          <w:t>Dennis J. Harnish</w:t>
        </w:r>
      </w:hyperlink>
      <w:r>
        <w:rPr>
          <w:rFonts w:ascii="Times New Roman" w:hAnsi="Times New Roman"/>
          <w:color w:val="000000"/>
          <w:sz w:val="20"/>
        </w:rPr>
        <w:t xml:space="preserve">, Asst. Atty. Gen. (orally), </w:t>
      </w:r>
      <w:hyperlink r:id="r257">
        <w:r>
          <w:rPr>
            <w:rFonts w:ascii="Times New Roman" w:hAnsi="Times New Roman"/>
            <w:color w:val="000000"/>
            <w:sz w:val="20"/>
          </w:rPr>
          <w:t>Paul Stern</w:t>
        </w:r>
      </w:hyperlink>
      <w:r>
        <w:rPr>
          <w:rFonts w:ascii="Times New Roman" w:hAnsi="Times New Roman"/>
          <w:color w:val="000000"/>
          <w:sz w:val="20"/>
        </w:rPr>
        <w:t>, Deputy Atty. Gen., Augusta, for defendant.</w:t>
      </w:r>
    </w:p>
    <w:p>
      <w:pPr>
        <w:spacing w:before="0" w:after="0" w:line="275" w:lineRule="atLeast"/>
        <w:jc w:val="both"/>
      </w:pPr>
      <w:r>
        <w:rPr>
          <w:rFonts w:ascii="Times New Roman" w:hAnsi="Times New Roman"/>
          <w:color w:val="000000"/>
          <w:sz w:val="20"/>
        </w:rPr>
        <w:t xml:space="preserve">Panel: </w:t>
      </w:r>
      <w:hyperlink r:id="r258">
        <w:r>
          <w:rPr>
            <w:rFonts w:ascii="Times New Roman" w:hAnsi="Times New Roman"/>
            <w:color w:val="000000"/>
            <w:sz w:val="20"/>
          </w:rPr>
          <w:t>SAUFLEY</w:t>
        </w:r>
      </w:hyperlink>
      <w:r>
        <w:rPr>
          <w:rFonts w:ascii="Times New Roman" w:hAnsi="Times New Roman"/>
          <w:color w:val="000000"/>
          <w:sz w:val="20"/>
        </w:rPr>
        <w:t xml:space="preserve">, C.J., and </w:t>
      </w:r>
      <w:hyperlink r:id="r259">
        <w:r>
          <w:rPr>
            <w:rFonts w:ascii="Times New Roman" w:hAnsi="Times New Roman"/>
            <w:color w:val="000000"/>
            <w:sz w:val="20"/>
          </w:rPr>
          <w:t>CLIFFORD</w:t>
        </w:r>
      </w:hyperlink>
      <w:r>
        <w:rPr>
          <w:rFonts w:ascii="Times New Roman" w:hAnsi="Times New Roman"/>
          <w:color w:val="000000"/>
          <w:sz w:val="20"/>
        </w:rPr>
        <w:t xml:space="preserve">, DANA, </w:t>
      </w:r>
      <w:hyperlink r:id="r260">
        <w:r>
          <w:rPr>
            <w:rFonts w:ascii="Times New Roman" w:hAnsi="Times New Roman"/>
            <w:color w:val="000000"/>
            <w:sz w:val="20"/>
          </w:rPr>
          <w:t>ALEXANDER</w:t>
        </w:r>
      </w:hyperlink>
      <w:r>
        <w:rPr>
          <w:rFonts w:ascii="Times New Roman" w:hAnsi="Times New Roman"/>
          <w:color w:val="000000"/>
          <w:sz w:val="20"/>
        </w:rPr>
        <w:t xml:space="preserve">, CALKINS, and </w:t>
      </w:r>
      <w:hyperlink r:id="r261">
        <w:r>
          <w:rPr>
            <w:rFonts w:ascii="Times New Roman" w:hAnsi="Times New Roman"/>
            <w:color w:val="000000"/>
            <w:sz w:val="20"/>
          </w:rPr>
          <w:t>LEVY</w:t>
        </w:r>
      </w:hyperlink>
      <w:r>
        <w:rPr>
          <w:rFonts w:ascii="Times New Roman" w:hAnsi="Times New Roman"/>
          <w:color w:val="000000"/>
          <w:sz w:val="20"/>
        </w:rPr>
        <w:t>, JJ.</w:t>
      </w:r>
      <w:bookmarkStart w:id="132" w:name="co_fnRef_B0012007464910_ID0E1UBG_1"/>
      <w:hyperlink w:anchor="co_footnote_B0012007464910_1">
        <w:r>
          <w:rPr>
            <w:rFonts w:ascii="Times New Roman" w:hAnsi="Times New Roman"/>
            <w:color w:val="000000"/>
            <w:sz w:val="16"/>
            <w:vertAlign w:val="superscript"/>
          </w:rPr>
          <w:t>*</w:t>
        </w:r>
      </w:hyperlink>
      <w:bookmarkEnd w:id="132"/>
    </w:p>
    <w:bookmarkStart w:id="133" w:name="co_opinion_1"/>
    <w:p>
      <w:pPr>
        <w:keepNext/>
        <w:keepLines/>
        <w:spacing w:before="200" w:after="0" w:line="275" w:lineRule="atLeast"/>
        <w:jc w:val="both"/>
      </w:pPr>
      <w:r>
        <w:rPr>
          <w:rFonts w:ascii="Times New Roman" w:hAnsi="Times New Roman"/>
          <w:b/>
          <w:color w:val="212121"/>
          <w:sz w:val="20"/>
        </w:rPr>
        <w:t>Opinion</w:t>
      </w:r>
    </w:p>
    <w:bookmarkEnd w:id="133"/>
    <w:bookmarkStart w:id="134" w:name="co_anchor_I819381b796b011ec9f24ec7b211d"/>
    <w:p>
      <w:pPr>
        <w:spacing w:before="200" w:after="0" w:line="275" w:lineRule="atLeast"/>
        <w:jc w:val="both"/>
      </w:pPr>
      <w:hyperlink r:id="r262">
        <w:r>
          <w:rPr>
            <w:rFonts w:ascii="Times New Roman" w:hAnsi="Times New Roman"/>
            <w:color w:val="000000"/>
            <w:sz w:val="20"/>
          </w:rPr>
          <w:t>SAUFLEY</w:t>
        </w:r>
      </w:hyperlink>
      <w:r>
        <w:rPr>
          <w:rFonts w:ascii="Times New Roman" w:hAnsi="Times New Roman"/>
          <w:color w:val="000000"/>
          <w:sz w:val="20"/>
        </w:rPr>
        <w:t>, C.J.</w:t>
      </w:r>
    </w:p>
    <w:bookmarkEnd w:id="134"/>
    <w:bookmarkStart w:id="135" w:name="co_anchor_I819381b996b011ec9f24ec7b211d"/>
    <w:p>
      <w:pPr>
        <w:spacing w:before="200" w:after="0" w:line="275" w:lineRule="atLeast"/>
        <w:jc w:val="both"/>
      </w:pPr>
      <w:r>
        <w:rPr>
          <w:rFonts w:ascii="Times New Roman" w:hAnsi="Times New Roman"/>
          <w:color w:val="000000"/>
          <w:sz w:val="20"/>
        </w:rPr>
        <w:t xml:space="preserve">[¶ 1] John S. Norton Jr. appeals from the dismissal by the Superior Court (Cumberland County, </w:t>
      </w:r>
      <w:r>
        <w:rPr>
          <w:rFonts w:ascii="Times New Roman" w:hAnsi="Times New Roman"/>
          <w:i/>
          <w:color w:val="000000"/>
          <w:sz w:val="20"/>
        </w:rPr>
        <w:t>Crowley, J.</w:t>
      </w:r>
      <w:r>
        <w:rPr>
          <w:rFonts w:ascii="Times New Roman" w:hAnsi="Times New Roman"/>
          <w:color w:val="000000"/>
          <w:sz w:val="20"/>
        </w:rPr>
        <w:t xml:space="preserve">) of his claim against the Town of Long Island to quiet </w:t>
      </w:r>
      <w:bookmarkStart w:id="136" w:name="co_pp_sp_162_892_1"/>
      <w:r>
        <w:rPr>
          <w:rFonts w:ascii="Times New Roman" w:hAnsi="Times New Roman"/>
          <w:b/>
          <w:color w:val="000000"/>
          <w:sz w:val="20"/>
        </w:rPr>
        <w:t>*892</w:t>
      </w:r>
      <w:bookmarkEnd w:id="136"/>
      <w:r>
        <w:rPr>
          <w:rFonts w:ascii="Times New Roman" w:hAnsi="Times New Roman"/>
          <w:color w:val="000000"/>
          <w:sz w:val="20"/>
        </w:rPr>
        <w:t xml:space="preserve"> title to two roads that run through his property and from its declaration in his quiet title claim against the State of Maine and the Town of Long Island that he lacks any ownership interest in the submerged land known as a “small boat pool,” which is located in Casco Bay adjacent to his Long Island property. Norton argues that the doctrine of res judicata does not bar his claim to quiet title to the roads and that the United States government had the authority to convey to him the submerged land comprising the small boat pool free of any public trust. We conclude, as did the Superior Court, that Norton's predecessor in interest took the small boat pool subject to the public trust held by the State, but we agree with Norton that the doctrine of res judicata does not bar his claim to quiet title to the roads. Accordingly, we affirm the judgment in part and vacate in part.</w:t>
      </w:r>
    </w:p>
    <w:bookmarkEnd w:id="135"/>
    <w:p>
      <w:pPr>
        <w:spacing w:before="0" w:after="0" w:line="275" w:lineRule="atLeast"/>
        <w:jc w:val="both"/>
      </w:pPr>
      <w:r>
        <w:rPr>
          <w:rFonts w:ascii="Times New Roman" w:hAnsi="Times New Roman"/>
          <w:color w:val="000000"/>
          <w:sz w:val="20"/>
        </w:rPr>
        <w:t> </w:t>
      </w:r>
    </w:p>
    <w:bookmarkStart w:id="137" w:name="co_anchor_I819381ba96b011ec9f24ec7b211d"/>
    <w:bookmarkStart w:id="138" w:name="co_anchor_I819381ba96b011ec9f24ec7b22"/>
    <w:p>
      <w:pPr>
        <w:spacing w:before="600" w:after="0" w:line="275" w:lineRule="atLeast"/>
        <w:jc w:val="center"/>
      </w:pPr>
      <w:r>
        <w:rPr>
          <w:rFonts w:ascii="Times New Roman" w:hAnsi="Times New Roman"/>
          <w:color w:val="000000"/>
          <w:sz w:val="20"/>
        </w:rPr>
        <w:t>I. BACKGROUND</w:t>
      </w:r>
    </w:p>
    <w:bookmarkEnd w:id="138"/>
    <w:bookmarkEnd w:id="137"/>
    <w:p>
      <w:pPr>
        <w:spacing w:before="200" w:after="0" w:line="275" w:lineRule="atLeast"/>
        <w:jc w:val="both"/>
      </w:pPr>
      <w:r>
        <w:rPr>
          <w:rFonts w:ascii="Times New Roman" w:hAnsi="Times New Roman"/>
          <w:color w:val="000000"/>
          <w:sz w:val="20"/>
        </w:rPr>
        <w:t>[¶ 2] The present dispute arises from the federal government's conveyance to John S. Norton Sr. of property obtained by the United States Navy through condemnation in the 1940s. At that time, preparatory to World War II, the United States government acquired by condemnation certain property on Long Island where it constructed and operated a Naval fuel annex. One of the piers within this property, known as Pier H, extended from the land into Casco Bay. Adjacent to Pier H was an angled breakwater. These structures, along with one or more wooden docks or other wooden structures enclosed an area known as a small boat pool. While the Navy had possession of the land, it guarded access to the small boat pool by sea and by land.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3] Through a 1942 order, the United States obtained possession of the land “described in the Petition for Condemnation.” The petition described the land as being bound on the shore by the “ordinary high water mark of Casco Bay.” The petition listed thirteen individual owners from whom the land was to be taken and indicated that “the City of Portland, the County of Cumberland and the State of Maine may have or claim to have some interest in and to said lands.” The subsequent declaration of taking and the judgment on that declaration</w:t>
      </w:r>
      <w:bookmarkStart w:id="139" w:name="co_fnRef_B00212007464910_ID0EH1BG_1"/>
      <w:hyperlink w:anchor="co_footnote_B00212007464910_1">
        <w:r>
          <w:rPr>
            <w:rFonts w:ascii="Times New Roman" w:hAnsi="Times New Roman"/>
            <w:color w:val="000000"/>
            <w:sz w:val="16"/>
            <w:vertAlign w:val="superscript"/>
          </w:rPr>
          <w:t>1</w:t>
        </w:r>
      </w:hyperlink>
      <w:bookmarkEnd w:id="139"/>
      <w:r>
        <w:rPr>
          <w:rFonts w:ascii="Times New Roman" w:hAnsi="Times New Roman"/>
          <w:color w:val="000000"/>
          <w:sz w:val="20"/>
        </w:rPr>
        <w:t xml:space="preserve"> provided the same description of the boundary on the shore, but added that the property was to be taken in fee simple, “including the abutting rights in and to the boundary streets, riparian rights, and all right, title and interest in the adjacent submerged lands.” The judgment on the declaration of taking does not list the parties from whom the land was taken. The final judgment as to the tracts taken, entered on April 6, 1945, stated that the United States obtained “full fee simple title (including, the abutting rights in and to the boundary streets, riparian rights, and all right, title and interest in the adjacent submerged lands ...).” The parties listed in the judgment as having been compensated for the taking were four individuals, a community club, and the City of Portland.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4] After the war, the United States conveyed the land to John S. Norton Sr. and Peter K. Lannon by a 1964 quitclaim deed without covenant that described the boundary as being “along the [ordinary] high water mark of Casco Bay and along the shore line of Long Island.” The United States also executed a quitclaim “confirmatory deed” without covenant in 1965; it was issued “to correct and confirm the </w:t>
      </w:r>
      <w:bookmarkStart w:id="140" w:name="co_pp_sp_162_893_1"/>
      <w:r>
        <w:rPr>
          <w:rFonts w:ascii="Times New Roman" w:hAnsi="Times New Roman"/>
          <w:b/>
          <w:color w:val="000000"/>
          <w:sz w:val="20"/>
        </w:rPr>
        <w:t>*893</w:t>
      </w:r>
      <w:bookmarkEnd w:id="140"/>
      <w:r>
        <w:rPr>
          <w:rFonts w:ascii="Times New Roman" w:hAnsi="Times New Roman"/>
          <w:color w:val="000000"/>
          <w:sz w:val="20"/>
        </w:rPr>
        <w:t xml:space="preserve"> deed of February 14, 1964 between the parties herein by including the exceptions and reservations ... which exceptions and reservations were erroneously omitted from the original deed.” The language describing the border along the shoreline was identical to the language in the original deed.</w:t>
      </w:r>
      <w:bookmarkStart w:id="141" w:name="co_fnRef_B00322007464910_ID0EL4BG_1"/>
      <w:hyperlink w:anchor="co_footnote_B00322007464910_1">
        <w:r>
          <w:rPr>
            <w:rFonts w:ascii="Times New Roman" w:hAnsi="Times New Roman"/>
            <w:color w:val="000000"/>
            <w:sz w:val="16"/>
            <w:vertAlign w:val="superscript"/>
          </w:rPr>
          <w:t>2</w:t>
        </w:r>
      </w:hyperlink>
      <w:bookmarkEnd w:id="141"/>
      <w:r>
        <w:rPr>
          <w:rFonts w:ascii="Times New Roman" w:hAnsi="Times New Roman"/>
          <w:color w:val="000000"/>
          <w:sz w:val="20"/>
        </w:rPr>
        <w:t xml:space="preserve"> The 1965 deed reserved to the United States and its assigns, however,</w:t>
      </w:r>
    </w:p>
    <w:p>
      <w:pPr>
        <w:spacing w:before="0" w:after="0" w:line="275" w:lineRule="atLeast"/>
        <w:jc w:val="both"/>
      </w:pPr>
      <w:r>
        <w:rPr>
          <w:rFonts w:ascii="Times New Roman" w:hAnsi="Times New Roman"/>
          <w:color w:val="000000"/>
          <w:sz w:val="20"/>
        </w:rPr>
        <w:t> </w:t>
      </w:r>
    </w:p>
    <w:p>
      <w:pPr>
        <w:spacing w:before="200" w:after="0" w:line="275" w:lineRule="atLeast"/>
        <w:ind w:left="200" w:right="0" w:firstLine="0"/>
        <w:jc w:val="both"/>
      </w:pPr>
      <w:r>
        <w:rPr>
          <w:rFonts w:ascii="Times New Roman" w:hAnsi="Times New Roman"/>
          <w:color w:val="000000"/>
          <w:sz w:val="20"/>
        </w:rPr>
        <w:t>for the benefit of its remaining land the right to use and maintain, in common with all others entitled thereto, for all purposes for which streets or ways are now or may hereafter be used in the City of Portland, Maine those ways known as Island Avenue and Marginal Street located within the above-described Parcel.</w:t>
      </w:r>
    </w:p>
    <w:p>
      <w:pPr>
        <w:spacing w:before="0" w:after="0" w:line="275" w:lineRule="atLeast"/>
        <w:jc w:val="both"/>
      </w:pPr>
      <w:r>
        <w:rPr>
          <w:rFonts w:ascii="Times New Roman" w:hAnsi="Times New Roman"/>
          <w:color w:val="000000"/>
          <w:sz w:val="20"/>
        </w:rPr>
        <w:t>[¶ 5] After purchasing the property from the United States, John S. Norton Sr. considered the small boat pool to be his exclusive property. Both he and his son exercised control over the property consistent with ownership, but neither the City of Portland nor the Town of Long Island acceded to the Nortons' ownership.</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6] It was not until October 22, 1986, that John S. Norton Sr. and Mary L. Norton, as joint tenants, obtained a deed from the United States that stated, “It was the intent of the Grantor herein to convey the said Pier ‘H’ and breakwater in the aforesaid deed of May 28, 1965.”</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7] In April 1989, John S. Norton Sr. and Mary L. Norton obtained yet another deed from the United States that was “intended to clarify [the] two prior deeds” from 1965 and 1986. The deed granted all interests described in the prior deeds “and consisting of submerged land adjacent to a parcel of property and bulkhead, said property formerly being a part of the U.S. Naval Fuel Annex situated on Long Island.”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8] In 1988, John S. Norton Sr. commenced an action in the United States District Court for the District of Maine alleging that the City of Portland (which at the time contained Long Island) had violated his Fourteenth Amendment rights by using the roads for travel and parking, and by encouraging others to do so. Upon the parties' cross motions for summary judgment, the United States Magistrate Judge (</w:t>
      </w:r>
      <w:r>
        <w:rPr>
          <w:rFonts w:ascii="Times New Roman" w:hAnsi="Times New Roman"/>
          <w:i/>
          <w:color w:val="000000"/>
          <w:sz w:val="20"/>
        </w:rPr>
        <w:t>Cohen, M.J.</w:t>
      </w:r>
      <w:r>
        <w:rPr>
          <w:rFonts w:ascii="Times New Roman" w:hAnsi="Times New Roman"/>
          <w:color w:val="000000"/>
          <w:sz w:val="20"/>
        </w:rPr>
        <w:t>) recommended that the City's motion be granted for multiple reasons. The magistrate concluded that Norton Sr. failed to plead a procedural due process claim properly, but further stated that, even if Norton Sr. had pleaded the claim properly, his remedy would be a post-deprivation remedy, such as bringing a quiet title action, not a pre-deprivation process. The magistrate specifically stated that Norton Sr. “could have brought a quiet title action,” and that he could have minimized damages “had he pursued available state law remedies to clarify and enforce his rights when the parking first began to be a problem in July 1986.” The magistrate also concluded that the complaint had pleaded substantive due process and equal protection claims, but that no violations existed based on the summary judgment record.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9] The United States District Court (</w:t>
      </w:r>
      <w:r>
        <w:rPr>
          <w:rFonts w:ascii="Times New Roman" w:hAnsi="Times New Roman"/>
          <w:i/>
          <w:color w:val="000000"/>
          <w:sz w:val="20"/>
        </w:rPr>
        <w:t>Carter, J.</w:t>
      </w:r>
      <w:r>
        <w:rPr>
          <w:rFonts w:ascii="Times New Roman" w:hAnsi="Times New Roman"/>
          <w:color w:val="000000"/>
          <w:sz w:val="20"/>
        </w:rPr>
        <w:t xml:space="preserve">), upon the recommendation of the magistrate judge, granted a summary judgment in favor of the City. The court concluded that Norton Sr. failed to establish a procedural due process remedy, could not therefore sustain a substantive due process claim, and could not succeed on his equal protection claim because the City had a rational basis for regarding the streets as public ways. The court further </w:t>
      </w:r>
      <w:bookmarkStart w:id="142" w:name="co_pp_sp_162_894_1"/>
      <w:r>
        <w:rPr>
          <w:rFonts w:ascii="Times New Roman" w:hAnsi="Times New Roman"/>
          <w:b/>
          <w:color w:val="000000"/>
          <w:sz w:val="20"/>
        </w:rPr>
        <w:t>*894</w:t>
      </w:r>
      <w:bookmarkEnd w:id="142"/>
      <w:r>
        <w:rPr>
          <w:rFonts w:ascii="Times New Roman" w:hAnsi="Times New Roman"/>
          <w:color w:val="000000"/>
          <w:sz w:val="20"/>
        </w:rPr>
        <w:t xml:space="preserve"> stated that the issues presented “depend[ed] upon the legal rights of the parties which are traditionally resolved under state law,” and that “a healthy sense of federal-state comity dictates that the resolution of [the title] issues should be left to the state courts, which are better positioned to definitively adjudicate them.” The court explicitly stated that the decision of the city manager to allow travel and parking was “in no sense an adjudication of the status of Plaintiff's title to the real estate,” and the city manager's “decision to leave [Norton Sr.] to the invocation of his legal rights and remedies was an option legitimately open to him.” As a result, the decision of the city manager “cannot be taken to be a deprivation of any constitutionally secured right, immunity, or privilege of the Plaintiff.”</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10] In 1996, this time without the benefit of an attorney's assistance, Norton Sr. filed a nearly identical federal complaint against the Town of Long Island. Upon motion by the Town of Long Island, the United States District Court for the District of Maine (</w:t>
      </w:r>
      <w:r>
        <w:rPr>
          <w:rFonts w:ascii="Times New Roman" w:hAnsi="Times New Roman"/>
          <w:i/>
          <w:color w:val="000000"/>
          <w:sz w:val="20"/>
        </w:rPr>
        <w:t>Hornby, J.</w:t>
      </w:r>
      <w:r>
        <w:rPr>
          <w:rFonts w:ascii="Times New Roman" w:hAnsi="Times New Roman"/>
          <w:color w:val="000000"/>
          <w:sz w:val="20"/>
        </w:rPr>
        <w:t>) granted a summary judgment on the basis of res judicata and collateral estoppel because of the earlier federal claim.</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11] In 2002, John S. Norton Sr. commenced the present action against the State of Maine and the Town of Long Island seeking to quiet title to the small boat pool and the portions of Island Avenue and Marginal Street that run through his property, which he contends are not public ways. As amended, Norton Sr.'s complaint alleged the following claims: quiet title to Island Avenue and Marginal Street against the Town (count one), quiet title to the submerged lands against the Town (count two), damages for the Town's alleged taking without just compensation (count three), and quiet title to the submerged lands against the State (count four).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12] Upon a motion by the Town, the court dismissed count one seeking to quiet title to the portions of Island Avenue and Marginal Street that ran through his property based on the doctrine of res judicata. The court reasoned that Norton Sr. should have prosecuted his quiet title action in conjunction with the 1988 federal court complaint he filed that alleged the violation of his Fourteenth Amendment rights based on municipal encouragement of the public use of the two roads.</w:t>
      </w:r>
      <w:bookmarkStart w:id="143" w:name="co_fnRef_B00432007464910_ID0EPGAI_1"/>
      <w:hyperlink w:anchor="co_footnote_B00432007464910_1">
        <w:r>
          <w:rPr>
            <w:rFonts w:ascii="Times New Roman" w:hAnsi="Times New Roman"/>
            <w:color w:val="000000"/>
            <w:sz w:val="16"/>
            <w:vertAlign w:val="superscript"/>
          </w:rPr>
          <w:t>3</w:t>
        </w:r>
      </w:hyperlink>
      <w:bookmarkEnd w:id="143"/>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13] Upon John S. Norton Sr.'s death, John S. Norton Jr. successfully moved to be substituted as the plaintiff in 2004. The remaining counts thereafter proceeded to a bench trial. The court issued a judgment in favor of the Town of Long Island and the State of Maine on all counts. Although the court concluded that the 1989 deed was not void and that the federal government had intentionally condemned the submerged lands during World War II, the court ultimately concluded that Norton did not own the submerged lands because the United States lacked the authority to convey the submerged lands to his father free from the State's public trust interest. The court clarified, on Norton's motion to alter or amend the judgment, that Norton does have title to the breakwater. Norton timely appealed.</w:t>
      </w:r>
    </w:p>
    <w:p>
      <w:pPr>
        <w:spacing w:before="0" w:after="0" w:line="275" w:lineRule="atLeast"/>
        <w:jc w:val="both"/>
      </w:pPr>
      <w:r>
        <w:rPr>
          <w:rFonts w:ascii="Times New Roman" w:hAnsi="Times New Roman"/>
          <w:color w:val="000000"/>
          <w:sz w:val="20"/>
        </w:rPr>
        <w:t> </w:t>
      </w:r>
    </w:p>
    <w:bookmarkStart w:id="144" w:name="co_anchor_I819381bb96b011ec9f24ec7b211d"/>
    <w:bookmarkStart w:id="145" w:name="co_anchor_I819381bb96b011ec9f24ec7b22"/>
    <w:p>
      <w:pPr>
        <w:spacing w:before="600" w:after="0" w:line="275" w:lineRule="atLeast"/>
        <w:jc w:val="center"/>
      </w:pPr>
      <w:r>
        <w:rPr>
          <w:rFonts w:ascii="Times New Roman" w:hAnsi="Times New Roman"/>
          <w:color w:val="000000"/>
          <w:sz w:val="20"/>
        </w:rPr>
        <w:t>II. DISCUSSION</w:t>
      </w:r>
    </w:p>
    <w:bookmarkEnd w:id="145"/>
    <w:bookmarkEnd w:id="144"/>
    <w:bookmarkStart w:id="146" w:name="co_anchor_I819381bb96b011ec9f24ec7b23"/>
    <w:p>
      <w:pPr>
        <w:spacing w:before="600" w:after="0" w:line="275" w:lineRule="atLeast"/>
      </w:pPr>
      <w:r>
        <w:rPr>
          <w:rFonts w:ascii="Times New Roman" w:hAnsi="Times New Roman"/>
          <w:color w:val="000000"/>
          <w:sz w:val="20"/>
        </w:rPr>
        <w:t>A. Title to Island Avenue and Marginal Street</w:t>
      </w:r>
    </w:p>
    <w:bookmarkEnd w:id="146"/>
    <w:p>
      <w:pPr>
        <w:spacing w:before="0" w:after="0" w:line="275" w:lineRule="atLeast"/>
        <w:jc w:val="both"/>
      </w:pPr>
      <w:r>
        <w:rPr>
          <w:rFonts w:ascii="Times New Roman" w:hAnsi="Times New Roman"/>
          <w:color w:val="000000"/>
          <w:sz w:val="20"/>
        </w:rPr>
        <w:t xml:space="preserve">[¶ 14] According to Norton, the earlier judgments left open his opportunity to </w:t>
      </w:r>
      <w:bookmarkStart w:id="147" w:name="co_pp_sp_162_895_1"/>
      <w:r>
        <w:rPr>
          <w:rFonts w:ascii="Times New Roman" w:hAnsi="Times New Roman"/>
          <w:b/>
          <w:color w:val="000000"/>
          <w:sz w:val="20"/>
        </w:rPr>
        <w:t>*895</w:t>
      </w:r>
      <w:bookmarkEnd w:id="147"/>
      <w:r>
        <w:rPr>
          <w:rFonts w:ascii="Times New Roman" w:hAnsi="Times New Roman"/>
          <w:color w:val="000000"/>
          <w:sz w:val="20"/>
        </w:rPr>
        <w:t xml:space="preserve"> bring claims in state court to quiet title to the relevant portions of Island Avenue and Marginal Street, and to establish damages. He contends that the United States District Court declined jurisdiction over the issue of title, thereby declining supplemental jurisdiction.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15] The Town contends that the District Court would have asserted supplemental jurisdiction over Norton Sr.'s quiet title claim if he had pursued it in his initial federal proceeding because the federal claim and the current state claim share a “nucleus of operative facts.” Further, the Town argues, the judgment did not indicate that it was entered without prejudice and did not contain any equivalent language.</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2007464910_1">
        <w:r>
          <w:rPr>
            <w:rFonts w:ascii="Times New Roman" w:hAnsi="Times New Roman"/>
            <w:b/>
            <w:color w:val="000000"/>
            <w:sz w:val="20"/>
            <w:bdr w:val="none" w:space="2"/>
            <w:vertAlign w:val="superscript"/>
          </w:rPr>
          <w:t>[1]</w:t>
        </w:r>
      </w:hyperlink>
      <w:bookmarkStart w:id="148" w:name="co_anchor_B12007464910_1"/>
      <w:bookmarkEnd w:id="148"/>
      <w:r>
        <w:rPr>
          <w:rFonts w:ascii="Times New Roman" w:hAnsi="Times New Roman"/>
          <w:color w:val="000000"/>
          <w:sz w:val="20"/>
        </w:rPr>
        <w:t xml:space="preserve"> [¶ 16] We review a dismissal on the ground of res judicata de novo for errors of law. </w:t>
      </w:r>
      <w:hyperlink r:id="r263">
        <w:r>
          <w:rPr>
            <w:rFonts w:ascii="Times New Roman" w:hAnsi="Times New Roman"/>
            <w:color w:val="000000"/>
            <w:sz w:val="30"/>
          </w:rPr>
          <w:drawing>
            <wp:inline>
              <wp:extent cx="161925" cy="161925"/>
              <wp:docPr id="71" name="Picture 3"/>
              <a:graphic>
                <a:graphicData uri="http://schemas.openxmlformats.org/drawingml/2006/picture">
                  <p:pic>
                    <p:nvPicPr>
                      <p:cNvPr id="72" name="Picture 3"/>
                      <p:cNvPicPr/>
                    </p:nvPicPr>
                    <p:blipFill>
                      <a:blip r:embed="r265"/>
                      <a:srcRect/>
                      <a:stretch>
                        <a:fillRect/>
                      </a:stretch>
                    </p:blipFill>
                    <p:spPr>
                      <a:xfrm>
                        <a:off x="0" y="0"/>
                        <a:ext cx="161925" cy="161925"/>
                      </a:xfrm>
                      <a:prstGeom prst="rect"/>
                    </p:spPr>
                  </p:pic>
                </a:graphicData>
              </a:graphic>
            </wp:inline>
          </w:drawing>
        </w:r>
      </w:hyperlink>
      <w:hyperlink r:id="r264">
        <w:r>
          <w:rPr>
            <w:rFonts w:ascii="Times New Roman" w:hAnsi="Times New Roman"/>
            <w:i/>
            <w:color w:val="000000"/>
            <w:sz w:val="20"/>
          </w:rPr>
          <w:t>Town of Boothbay v. Jenness,</w:t>
        </w:r>
        <w:r>
          <w:rPr>
            <w:rFonts w:ascii="Times New Roman" w:hAnsi="Times New Roman"/>
            <w:color w:val="000000"/>
            <w:sz w:val="20"/>
          </w:rPr>
          <w:t xml:space="preserve"> 2003 ME 50, ¶ 19, 822 A.2d 1169, 1175</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2007464910_1">
        <w:r>
          <w:rPr>
            <w:rFonts w:ascii="Times New Roman" w:hAnsi="Times New Roman"/>
            <w:b/>
            <w:color w:val="000000"/>
            <w:sz w:val="20"/>
            <w:bdr w:val="none" w:space="2"/>
            <w:vertAlign w:val="superscript"/>
          </w:rPr>
          <w:t>[2]</w:t>
        </w:r>
      </w:hyperlink>
      <w:bookmarkStart w:id="149" w:name="co_anchor_B22007464910_1"/>
      <w:bookmarkEnd w:id="149"/>
      <w:r>
        <w:rPr>
          <w:rFonts w:ascii="Times New Roman" w:hAnsi="Times New Roman"/>
          <w:color w:val="000000"/>
          <w:sz w:val="20"/>
        </w:rPr>
        <w:t xml:space="preserve"> </w:t>
      </w:r>
      <w:hyperlink w:anchor="co_anchor_F32007464910_1">
        <w:r>
          <w:rPr>
            <w:rFonts w:ascii="Times New Roman" w:hAnsi="Times New Roman"/>
            <w:b/>
            <w:color w:val="000000"/>
            <w:sz w:val="20"/>
            <w:bdr w:val="none" w:space="2"/>
            <w:vertAlign w:val="superscript"/>
          </w:rPr>
          <w:t>[3]</w:t>
        </w:r>
      </w:hyperlink>
      <w:bookmarkStart w:id="150" w:name="co_anchor_B32007464910_1"/>
      <w:bookmarkEnd w:id="150"/>
      <w:r>
        <w:rPr>
          <w:rFonts w:ascii="Times New Roman" w:hAnsi="Times New Roman"/>
          <w:color w:val="000000"/>
          <w:sz w:val="20"/>
        </w:rPr>
        <w:t xml:space="preserve"> [¶ 17] Claim preclusion, which is the relevant component of the res judicata doctrine, “bars relitigation if: (1) the same parties or their privies are involved in both actions; (2) a valid final judgment was entered in the prior action; and (3) the matters presented for decision in the second action were, or might have been litigated in the first action.” </w:t>
      </w:r>
      <w:hyperlink r:id="r266">
        <w:r>
          <w:rPr>
            <w:rFonts w:ascii="Times New Roman" w:hAnsi="Times New Roman"/>
            <w:color w:val="000000"/>
            <w:sz w:val="30"/>
          </w:rPr>
          <w:drawing>
            <wp:inline>
              <wp:extent cx="161925" cy="161925"/>
              <wp:docPr id="73" name="Picture 3"/>
              <a:graphic>
                <a:graphicData uri="http://schemas.openxmlformats.org/drawingml/2006/picture">
                  <p:pic>
                    <p:nvPicPr>
                      <p:cNvPr id="74" name="Picture 3"/>
                      <p:cNvPicPr/>
                    </p:nvPicPr>
                    <p:blipFill>
                      <a:blip r:embed="r265"/>
                      <a:srcRect/>
                      <a:stretch>
                        <a:fillRect/>
                      </a:stretch>
                    </p:blipFill>
                    <p:spPr>
                      <a:xfrm>
                        <a:off x="0" y="0"/>
                        <a:ext cx="161925" cy="161925"/>
                      </a:xfrm>
                      <a:prstGeom prst="rect"/>
                    </p:spPr>
                  </p:pic>
                </a:graphicData>
              </a:graphic>
            </wp:inline>
          </w:drawing>
        </w:r>
      </w:hyperlink>
      <w:hyperlink r:id="r267">
        <w:r>
          <w:rPr>
            <w:rFonts w:ascii="Times New Roman" w:hAnsi="Times New Roman"/>
            <w:i/>
            <w:color w:val="000000"/>
            <w:sz w:val="20"/>
          </w:rPr>
          <w:t>Macomber v. MacQuinn–Tweedie,</w:t>
        </w:r>
        <w:r>
          <w:rPr>
            <w:rFonts w:ascii="Times New Roman" w:hAnsi="Times New Roman"/>
            <w:color w:val="000000"/>
            <w:sz w:val="20"/>
          </w:rPr>
          <w:t xml:space="preserve"> 2003 ME 121, ¶ 22, 834 A.2d 131, 139</w:t>
        </w:r>
      </w:hyperlink>
      <w:r>
        <w:rPr>
          <w:rFonts w:ascii="Times New Roman" w:hAnsi="Times New Roman"/>
          <w:color w:val="000000"/>
          <w:sz w:val="20"/>
        </w:rPr>
        <w:t xml:space="preserve"> (quotation marks omitted). The doctrine prevents a party from relitigating “issues that were tried, or that may have been tried, between the same parties or their privies in an earlier suit on the same cause of action.” </w:t>
      </w:r>
      <w:hyperlink r:id="r268">
        <w:r>
          <w:rPr>
            <w:rFonts w:ascii="Times New Roman" w:hAnsi="Times New Roman"/>
            <w:i/>
            <w:color w:val="000000"/>
            <w:sz w:val="20"/>
          </w:rPr>
          <w:t>Blance v. Alley,</w:t>
        </w:r>
        <w:r>
          <w:rPr>
            <w:rFonts w:ascii="Times New Roman" w:hAnsi="Times New Roman"/>
            <w:color w:val="000000"/>
            <w:sz w:val="20"/>
          </w:rPr>
          <w:t xml:space="preserve"> 1997 ME 125, ¶ 4, 697 A.2d 828, 829</w:t>
        </w:r>
      </w:hyperlink>
      <w:r>
        <w:rPr>
          <w:rFonts w:ascii="Times New Roman" w:hAnsi="Times New Roman"/>
          <w:color w:val="000000"/>
          <w:sz w:val="20"/>
        </w:rPr>
        <w:t xml:space="preserve"> (quotation marks and emphasis omitted).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42007464910_1">
        <w:r>
          <w:rPr>
            <w:rFonts w:ascii="Times New Roman" w:hAnsi="Times New Roman"/>
            <w:b/>
            <w:color w:val="000000"/>
            <w:sz w:val="20"/>
            <w:bdr w:val="none" w:space="2"/>
            <w:vertAlign w:val="superscript"/>
          </w:rPr>
          <w:t>[4]</w:t>
        </w:r>
      </w:hyperlink>
      <w:bookmarkStart w:id="151" w:name="co_anchor_B42007464910_1"/>
      <w:bookmarkEnd w:id="151"/>
      <w:r>
        <w:rPr>
          <w:rFonts w:ascii="Times New Roman" w:hAnsi="Times New Roman"/>
          <w:color w:val="000000"/>
          <w:sz w:val="20"/>
        </w:rPr>
        <w:t xml:space="preserve"> </w:t>
      </w:r>
      <w:hyperlink w:anchor="co_anchor_F52007464910_1">
        <w:r>
          <w:rPr>
            <w:rFonts w:ascii="Times New Roman" w:hAnsi="Times New Roman"/>
            <w:b/>
            <w:color w:val="000000"/>
            <w:sz w:val="20"/>
            <w:bdr w:val="none" w:space="2"/>
            <w:vertAlign w:val="superscript"/>
          </w:rPr>
          <w:t>[5]</w:t>
        </w:r>
      </w:hyperlink>
      <w:bookmarkStart w:id="152" w:name="co_anchor_B52007464910_1"/>
      <w:bookmarkEnd w:id="152"/>
      <w:r>
        <w:rPr>
          <w:rFonts w:ascii="Times New Roman" w:hAnsi="Times New Roman"/>
          <w:color w:val="000000"/>
          <w:sz w:val="20"/>
        </w:rPr>
        <w:t xml:space="preserve"> </w:t>
      </w:r>
      <w:hyperlink w:anchor="co_anchor_F62007464910_1">
        <w:r>
          <w:rPr>
            <w:rFonts w:ascii="Times New Roman" w:hAnsi="Times New Roman"/>
            <w:b/>
            <w:color w:val="000000"/>
            <w:sz w:val="20"/>
            <w:bdr w:val="none" w:space="2"/>
            <w:vertAlign w:val="superscript"/>
          </w:rPr>
          <w:t>[6]</w:t>
        </w:r>
      </w:hyperlink>
      <w:bookmarkStart w:id="153" w:name="co_anchor_B62007464910_1"/>
      <w:bookmarkEnd w:id="153"/>
      <w:r>
        <w:rPr>
          <w:rFonts w:ascii="Times New Roman" w:hAnsi="Times New Roman"/>
          <w:color w:val="000000"/>
          <w:sz w:val="20"/>
        </w:rPr>
        <w:t xml:space="preserve"> [¶ 18] In determining whether a claim is precluded, we apply a transactional test, examining the “aggregate of connected operative facts that can be handled together conveniently for purposes of trial” to determine “if they were founded upon the same transaction, arose out of the same nucleus of operative facts, and sought redress for essentially the same basic wrong.” </w:t>
      </w:r>
      <w:hyperlink r:id="r269">
        <w:r>
          <w:rPr>
            <w:rFonts w:ascii="Times New Roman" w:hAnsi="Times New Roman"/>
            <w:i/>
            <w:color w:val="000000"/>
            <w:sz w:val="20"/>
          </w:rPr>
          <w:t>Draus v. Town of Houlton,</w:t>
        </w:r>
        <w:r>
          <w:rPr>
            <w:rFonts w:ascii="Times New Roman" w:hAnsi="Times New Roman"/>
            <w:color w:val="000000"/>
            <w:sz w:val="20"/>
          </w:rPr>
          <w:t xml:space="preserve"> 1999 ME 51, ¶ 8, 726 A.2d 1257, 1260</w:t>
        </w:r>
      </w:hyperlink>
      <w:r>
        <w:rPr>
          <w:rFonts w:ascii="Times New Roman" w:hAnsi="Times New Roman"/>
          <w:color w:val="000000"/>
          <w:sz w:val="20"/>
        </w:rPr>
        <w:t xml:space="preserve"> (quotation marks omitted). In such circumstances, the newly pleaded claim is precluded even if the latest suit “ ‘relies on a legal theory not advanced in the first case, seeks different relief than that sought in the first case, or involves evidence different from the evidence relevant to the first case.’ ” </w:t>
      </w:r>
      <w:hyperlink r:id="r270">
        <w:r>
          <w:rPr>
            <w:rFonts w:ascii="Times New Roman" w:hAnsi="Times New Roman"/>
            <w:i/>
            <w:color w:val="000000"/>
            <w:sz w:val="20"/>
          </w:rPr>
          <w:t>Blance,</w:t>
        </w:r>
        <w:r>
          <w:rPr>
            <w:rFonts w:ascii="Times New Roman" w:hAnsi="Times New Roman"/>
            <w:color w:val="000000"/>
            <w:sz w:val="20"/>
          </w:rPr>
          <w:t xml:space="preserve"> 1997 ME 125, ¶ 4, 697 A.2d at 829</w:t>
        </w:r>
      </w:hyperlink>
      <w:r>
        <w:rPr>
          <w:rFonts w:ascii="Times New Roman" w:hAnsi="Times New Roman"/>
          <w:color w:val="000000"/>
          <w:sz w:val="20"/>
        </w:rPr>
        <w:t xml:space="preserve"> (quoting </w:t>
      </w:r>
      <w:hyperlink r:id="r271">
        <w:r>
          <w:rPr>
            <w:rFonts w:ascii="Times New Roman" w:hAnsi="Times New Roman"/>
            <w:i/>
            <w:color w:val="000000"/>
            <w:sz w:val="20"/>
          </w:rPr>
          <w:t>Petit v. Key Bancshares of Me., Inc.,</w:t>
        </w:r>
        <w:r>
          <w:rPr>
            <w:rFonts w:ascii="Times New Roman" w:hAnsi="Times New Roman"/>
            <w:color w:val="000000"/>
            <w:sz w:val="20"/>
          </w:rPr>
          <w:t xml:space="preserve"> 635 A.2d 956, 959 (Me.1993)</w:t>
        </w:r>
      </w:hyperlink>
      <w:r>
        <w:rPr>
          <w:rFonts w:ascii="Times New Roman" w:hAnsi="Times New Roman"/>
          <w:color w:val="000000"/>
          <w:sz w:val="20"/>
        </w:rPr>
        <w:t xml:space="preserve">); </w:t>
      </w:r>
      <w:r>
        <w:rPr>
          <w:rFonts w:ascii="Times New Roman" w:hAnsi="Times New Roman"/>
          <w:i/>
          <w:color w:val="000000"/>
          <w:sz w:val="20"/>
        </w:rPr>
        <w:t xml:space="preserve">see also </w:t>
      </w:r>
      <w:hyperlink r:id="r272">
        <w:r>
          <w:rPr>
            <w:rFonts w:ascii="Times New Roman" w:hAnsi="Times New Roman"/>
            <w:i/>
            <w:color w:val="000000"/>
            <w:sz w:val="20"/>
          </w:rPr>
          <w:t>Harriman v. Border Trust Co.,</w:t>
        </w:r>
        <w:r>
          <w:rPr>
            <w:rFonts w:ascii="Times New Roman" w:hAnsi="Times New Roman"/>
            <w:color w:val="000000"/>
            <w:sz w:val="20"/>
          </w:rPr>
          <w:t xml:space="preserve"> 2004 ME 28, ¶ 5, 842 A.2d 1266, 1267.</w:t>
        </w:r>
      </w:hyperlink>
      <w:r>
        <w:rPr>
          <w:rFonts w:ascii="Times New Roman" w:hAnsi="Times New Roman"/>
          <w:color w:val="000000"/>
          <w:sz w:val="20"/>
        </w:rPr>
        <w:t xml:space="preserve"> Claim preclusion does not, however, apply when a court “reserves a party's right to maintain a second action, as happens when a court dismisses a claim without prejudice.” </w:t>
      </w:r>
      <w:hyperlink r:id="r273">
        <w:r>
          <w:rPr>
            <w:rFonts w:ascii="Times New Roman" w:hAnsi="Times New Roman"/>
            <w:color w:val="000000"/>
            <w:sz w:val="30"/>
          </w:rPr>
          <w:drawing>
            <wp:inline>
              <wp:extent cx="161925" cy="161925"/>
              <wp:docPr id="75" name="Picture 3"/>
              <a:graphic>
                <a:graphicData uri="http://schemas.openxmlformats.org/drawingml/2006/picture">
                  <p:pic>
                    <p:nvPicPr>
                      <p:cNvPr id="76" name="Picture 3"/>
                      <p:cNvPicPr/>
                    </p:nvPicPr>
                    <p:blipFill>
                      <a:blip r:embed="r265"/>
                      <a:srcRect/>
                      <a:stretch>
                        <a:fillRect/>
                      </a:stretch>
                    </p:blipFill>
                    <p:spPr>
                      <a:xfrm>
                        <a:off x="0" y="0"/>
                        <a:ext cx="161925" cy="161925"/>
                      </a:xfrm>
                      <a:prstGeom prst="rect"/>
                    </p:spPr>
                  </p:pic>
                </a:graphicData>
              </a:graphic>
            </wp:inline>
          </w:drawing>
        </w:r>
      </w:hyperlink>
      <w:hyperlink r:id="r274">
        <w:r>
          <w:rPr>
            <w:rFonts w:ascii="Times New Roman" w:hAnsi="Times New Roman"/>
            <w:color w:val="000000"/>
            <w:sz w:val="30"/>
          </w:rPr>
          <w:drawing>
            <wp:inline>
              <wp:extent cx="161925" cy="161925"/>
              <wp:docPr id="77" name="Picture 4"/>
              <a:graphic>
                <a:graphicData uri="http://schemas.openxmlformats.org/drawingml/2006/picture">
                  <p:pic>
                    <p:nvPicPr>
                      <p:cNvPr id="78" name="Picture 4"/>
                      <p:cNvPicPr/>
                    </p:nvPicPr>
                    <p:blipFill>
                      <a:blip r:embed="r276"/>
                      <a:srcRect/>
                      <a:stretch>
                        <a:fillRect/>
                      </a:stretch>
                    </p:blipFill>
                    <p:spPr>
                      <a:xfrm>
                        <a:off x="0" y="0"/>
                        <a:ext cx="161925" cy="161925"/>
                      </a:xfrm>
                      <a:prstGeom prst="rect"/>
                    </p:spPr>
                  </p:pic>
                </a:graphicData>
              </a:graphic>
            </wp:inline>
          </w:drawing>
        </w:r>
      </w:hyperlink>
      <w:hyperlink r:id="r275">
        <w:r>
          <w:rPr>
            <w:rFonts w:ascii="Times New Roman" w:hAnsi="Times New Roman"/>
            <w:i/>
            <w:color w:val="000000"/>
            <w:sz w:val="20"/>
          </w:rPr>
          <w:t>Pascoag Reservoir &amp; Dam, LLC v. Rhode Island,</w:t>
        </w:r>
        <w:r>
          <w:rPr>
            <w:rFonts w:ascii="Times New Roman" w:hAnsi="Times New Roman"/>
            <w:color w:val="000000"/>
            <w:sz w:val="20"/>
          </w:rPr>
          <w:t xml:space="preserve"> 217 F.Supp.2d 206, 213 (D.R.I.2002)</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72007464910_1">
        <w:r>
          <w:rPr>
            <w:rFonts w:ascii="Times New Roman" w:hAnsi="Times New Roman"/>
            <w:b/>
            <w:color w:val="000000"/>
            <w:sz w:val="20"/>
            <w:bdr w:val="none" w:space="2"/>
            <w:vertAlign w:val="superscript"/>
          </w:rPr>
          <w:t>[7]</w:t>
        </w:r>
      </w:hyperlink>
      <w:bookmarkStart w:id="154" w:name="co_anchor_B72007464910_1"/>
      <w:bookmarkEnd w:id="154"/>
      <w:r>
        <w:rPr>
          <w:rFonts w:ascii="Times New Roman" w:hAnsi="Times New Roman"/>
          <w:color w:val="000000"/>
          <w:sz w:val="20"/>
        </w:rPr>
        <w:t xml:space="preserve"> </w:t>
      </w:r>
      <w:hyperlink w:anchor="co_anchor_F82007464910_1">
        <w:r>
          <w:rPr>
            <w:rFonts w:ascii="Times New Roman" w:hAnsi="Times New Roman"/>
            <w:b/>
            <w:color w:val="000000"/>
            <w:sz w:val="20"/>
            <w:bdr w:val="none" w:space="2"/>
            <w:vertAlign w:val="superscript"/>
          </w:rPr>
          <w:t>[8]</w:t>
        </w:r>
      </w:hyperlink>
      <w:bookmarkStart w:id="155" w:name="co_anchor_B82007464910_1"/>
      <w:bookmarkEnd w:id="155"/>
      <w:r>
        <w:rPr>
          <w:rFonts w:ascii="Times New Roman" w:hAnsi="Times New Roman"/>
          <w:color w:val="000000"/>
          <w:sz w:val="20"/>
        </w:rPr>
        <w:t xml:space="preserve"> [¶ 19] The question, then, is whether either of the federal court actions could have resolved a quiet title action had Norton's father included such a claim in his complaints. “The federal district courts have the power to determine state law claims that arise from the common nucleus of operative facts that constitute the federal law claims.” </w:t>
      </w:r>
      <w:hyperlink r:id="r277">
        <w:r>
          <w:rPr>
            <w:rFonts w:ascii="Times New Roman" w:hAnsi="Times New Roman"/>
            <w:i/>
            <w:color w:val="000000"/>
            <w:sz w:val="20"/>
          </w:rPr>
          <w:t>Draus,</w:t>
        </w:r>
        <w:r>
          <w:rPr>
            <w:rFonts w:ascii="Times New Roman" w:hAnsi="Times New Roman"/>
            <w:color w:val="000000"/>
            <w:sz w:val="20"/>
          </w:rPr>
          <w:t xml:space="preserve"> 1999 ME 51, ¶ 7, 726 A.2d at 1260.</w:t>
        </w:r>
      </w:hyperlink>
      <w:r>
        <w:rPr>
          <w:rFonts w:ascii="Times New Roman" w:hAnsi="Times New Roman"/>
          <w:color w:val="000000"/>
          <w:sz w:val="20"/>
        </w:rPr>
        <w:t xml:space="preserve"> Arguments “that the federal court was not required to exercise its supplemental jurisdiction ... have met with little sympathy.” </w:t>
      </w:r>
      <w:hyperlink r:id="r278">
        <w:r>
          <w:rPr>
            <w:rFonts w:ascii="Times New Roman" w:hAnsi="Times New Roman"/>
            <w:i/>
            <w:color w:val="000000"/>
            <w:sz w:val="20"/>
          </w:rPr>
          <w:t>Id.</w:t>
        </w:r>
        <w:r>
          <w:rPr>
            <w:rFonts w:ascii="Times New Roman" w:hAnsi="Times New Roman"/>
            <w:color w:val="000000"/>
            <w:sz w:val="20"/>
          </w:rPr>
          <w:t xml:space="preserve"> ¶ 7 n. 3, 726 A.2d at 1260.</w:t>
        </w:r>
      </w:hyperlink>
      <w:bookmarkStart w:id="156" w:name="co_fnRef_B00542007464910_ID0E2VAI_1"/>
      <w:hyperlink w:anchor="co_footnote_B00542007464910_1">
        <w:r>
          <w:rPr>
            <w:rFonts w:ascii="Times New Roman" w:hAnsi="Times New Roman"/>
            <w:color w:val="000000"/>
            <w:sz w:val="16"/>
            <w:vertAlign w:val="superscript"/>
          </w:rPr>
          <w:t>4</w:t>
        </w:r>
      </w:hyperlink>
      <w:bookmarkEnd w:id="156"/>
      <w:r>
        <w:rPr>
          <w:rFonts w:ascii="Times New Roman" w:hAnsi="Times New Roman"/>
          <w:color w:val="000000"/>
          <w:sz w:val="20"/>
        </w:rPr>
        <w:t xml:space="preserve"> If, however, it is clear that </w:t>
      </w:r>
      <w:bookmarkStart w:id="157" w:name="co_pp_sp_162_896_1"/>
      <w:r>
        <w:rPr>
          <w:rFonts w:ascii="Times New Roman" w:hAnsi="Times New Roman"/>
          <w:b/>
          <w:color w:val="000000"/>
          <w:sz w:val="20"/>
        </w:rPr>
        <w:t>*896</w:t>
      </w:r>
      <w:bookmarkEnd w:id="157"/>
      <w:r>
        <w:rPr>
          <w:rFonts w:ascii="Times New Roman" w:hAnsi="Times New Roman"/>
          <w:color w:val="000000"/>
          <w:sz w:val="20"/>
        </w:rPr>
        <w:t xml:space="preserve"> the federal court would have declined to exercise supplemental jurisdiction in the earlier proceeding, the subsequent state claim is not precluded. </w:t>
      </w:r>
      <w:hyperlink r:id="r279">
        <w:r>
          <w:rPr>
            <w:rFonts w:ascii="Times New Roman" w:hAnsi="Times New Roman"/>
            <w:color w:val="000000"/>
            <w:sz w:val="20"/>
          </w:rPr>
          <w:t xml:space="preserve">Restatement (Second) of Judgments </w:t>
        </w:r>
        <w:r>
          <w:rPr>
            <w:rFonts w:ascii="Times New Roman" w:hAnsi="Times New Roman"/>
            <w:color w:val="000000"/>
            <w:sz w:val="20"/>
          </w:rPr>
          <w:t xml:space="preserve"> § 25</w:t>
        </w:r>
      </w:hyperlink>
      <w:r>
        <w:rPr>
          <w:rFonts w:ascii="Times New Roman" w:hAnsi="Times New Roman"/>
          <w:color w:val="000000"/>
          <w:sz w:val="20"/>
        </w:rPr>
        <w:t xml:space="preserve"> cmt. e (1982) (stating that, as between federal and state courts, if the court considering the first action would clearly have declined to exercise jurisdiction over a claim as a matter of discretion, the claim is not precluded in the second court); </w:t>
      </w:r>
      <w:r>
        <w:rPr>
          <w:rFonts w:ascii="Times New Roman" w:hAnsi="Times New Roman"/>
          <w:i/>
          <w:color w:val="000000"/>
          <w:sz w:val="20"/>
        </w:rPr>
        <w:t xml:space="preserve">see </w:t>
      </w:r>
      <w:hyperlink r:id="r280">
        <w:r>
          <w:rPr>
            <w:rFonts w:ascii="Times New Roman" w:hAnsi="Times New Roman"/>
            <w:i/>
            <w:color w:val="000000"/>
            <w:sz w:val="20"/>
          </w:rPr>
          <w:t>Waterville Indus., Inc. v. Fin. Auth. of Me.,</w:t>
        </w:r>
        <w:r>
          <w:rPr>
            <w:rFonts w:ascii="Times New Roman" w:hAnsi="Times New Roman"/>
            <w:color w:val="000000"/>
            <w:sz w:val="20"/>
          </w:rPr>
          <w:t xml:space="preserve"> 2000 ME 138, ¶ 19, 758 A.2d 986, 991</w:t>
        </w:r>
      </w:hyperlink>
      <w:r>
        <w:rPr>
          <w:rFonts w:ascii="Times New Roman" w:hAnsi="Times New Roman"/>
          <w:color w:val="000000"/>
          <w:sz w:val="20"/>
        </w:rPr>
        <w:t xml:space="preserve"> (citing </w:t>
      </w:r>
      <w:hyperlink r:id="r281">
        <w:r>
          <w:rPr>
            <w:rFonts w:ascii="Times New Roman" w:hAnsi="Times New Roman"/>
            <w:color w:val="000000"/>
            <w:sz w:val="30"/>
          </w:rPr>
          <w:drawing>
            <wp:inline>
              <wp:extent cx="161925" cy="161925"/>
              <wp:docPr id="79" name="Picture 3"/>
              <a:graphic>
                <a:graphicData uri="http://schemas.openxmlformats.org/drawingml/2006/picture">
                  <p:pic>
                    <p:nvPicPr>
                      <p:cNvPr id="80" name="Picture 3"/>
                      <p:cNvPicPr/>
                    </p:nvPicPr>
                    <p:blipFill>
                      <a:blip r:embed="r265"/>
                      <a:srcRect/>
                      <a:stretch>
                        <a:fillRect/>
                      </a:stretch>
                    </p:blipFill>
                    <p:spPr>
                      <a:xfrm>
                        <a:off x="0" y="0"/>
                        <a:ext cx="161925" cy="161925"/>
                      </a:xfrm>
                      <a:prstGeom prst="rect"/>
                    </p:spPr>
                  </p:pic>
                </a:graphicData>
              </a:graphic>
            </wp:inline>
          </w:drawing>
        </w:r>
      </w:hyperlink>
      <w:hyperlink r:id="r282">
        <w:r>
          <w:rPr>
            <w:rFonts w:ascii="Times New Roman" w:hAnsi="Times New Roman"/>
            <w:i/>
            <w:color w:val="000000"/>
            <w:sz w:val="20"/>
          </w:rPr>
          <w:t>First Interstate Bank v. Cent. Bank &amp; Trust Co.,</w:t>
        </w:r>
        <w:r>
          <w:rPr>
            <w:rFonts w:ascii="Times New Roman" w:hAnsi="Times New Roman"/>
            <w:color w:val="000000"/>
            <w:sz w:val="20"/>
          </w:rPr>
          <w:t xml:space="preserve"> 937 P.2d 855, 858 (Colo.Ct.App.1996)</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92007464910_1">
        <w:r>
          <w:rPr>
            <w:rFonts w:ascii="Times New Roman" w:hAnsi="Times New Roman"/>
            <w:b/>
            <w:color w:val="000000"/>
            <w:sz w:val="20"/>
            <w:bdr w:val="none" w:space="2"/>
            <w:vertAlign w:val="superscript"/>
          </w:rPr>
          <w:t>[9]</w:t>
        </w:r>
      </w:hyperlink>
      <w:bookmarkStart w:id="158" w:name="co_anchor_B92007464910_1"/>
      <w:bookmarkEnd w:id="158"/>
      <w:r>
        <w:rPr>
          <w:rFonts w:ascii="Times New Roman" w:hAnsi="Times New Roman"/>
          <w:color w:val="000000"/>
          <w:sz w:val="20"/>
        </w:rPr>
        <w:t xml:space="preserve"> [¶ 20] We conclude that the federal court would have declined to exercise jurisdiction over a quiet title claim. The United States District Court articulated an intention that Norton Sr.'s title question remain a live issue for the State to address in the future: “the resolution of [the title] issues should be left to the state courts, which are better positioned to definitively adjudicate them.” Because the District Court so strongly indicated that it would decline supplemental jurisdiction based on “a healthy sense of federal-state comity,” we conclude that the matter presented for discussion here—the title to the roads—could not have been litigated in the federal proceeding and therefore the doctrine of res judicata does not bar Norton's claim to quiet title to the roads at issue. </w:t>
      </w:r>
      <w:r>
        <w:rPr>
          <w:rFonts w:ascii="Times New Roman" w:hAnsi="Times New Roman"/>
          <w:i/>
          <w:color w:val="000000"/>
          <w:sz w:val="20"/>
        </w:rPr>
        <w:t xml:space="preserve">See </w:t>
      </w:r>
      <w:hyperlink r:id="r283">
        <w:r>
          <w:rPr>
            <w:rFonts w:ascii="Times New Roman" w:hAnsi="Times New Roman"/>
            <w:i/>
            <w:color w:val="000000"/>
            <w:sz w:val="20"/>
          </w:rPr>
          <w:t>Waterville Indus., Inc.,</w:t>
        </w:r>
        <w:r>
          <w:rPr>
            <w:rFonts w:ascii="Times New Roman" w:hAnsi="Times New Roman"/>
            <w:color w:val="000000"/>
            <w:sz w:val="20"/>
          </w:rPr>
          <w:t xml:space="preserve"> 2000 ME 138, ¶ 19, 758 A.2d at 991</w:t>
        </w:r>
      </w:hyperlink>
      <w:r>
        <w:rPr>
          <w:rFonts w:ascii="Times New Roman" w:hAnsi="Times New Roman"/>
          <w:color w:val="000000"/>
          <w:sz w:val="20"/>
        </w:rPr>
        <w:t xml:space="preserve"> (citing </w:t>
      </w:r>
      <w:hyperlink r:id="r284">
        <w:r>
          <w:rPr>
            <w:rFonts w:ascii="Times New Roman" w:hAnsi="Times New Roman"/>
            <w:color w:val="000000"/>
            <w:sz w:val="30"/>
          </w:rPr>
          <w:drawing>
            <wp:inline>
              <wp:extent cx="161925" cy="161925"/>
              <wp:docPr id="81" name="Picture 3"/>
              <a:graphic>
                <a:graphicData uri="http://schemas.openxmlformats.org/drawingml/2006/picture">
                  <p:pic>
                    <p:nvPicPr>
                      <p:cNvPr id="82" name="Picture 3"/>
                      <p:cNvPicPr/>
                    </p:nvPicPr>
                    <p:blipFill>
                      <a:blip r:embed="r265"/>
                      <a:srcRect/>
                      <a:stretch>
                        <a:fillRect/>
                      </a:stretch>
                    </p:blipFill>
                    <p:spPr>
                      <a:xfrm>
                        <a:off x="0" y="0"/>
                        <a:ext cx="161925" cy="161925"/>
                      </a:xfrm>
                      <a:prstGeom prst="rect"/>
                    </p:spPr>
                  </p:pic>
                </a:graphicData>
              </a:graphic>
            </wp:inline>
          </w:drawing>
        </w:r>
      </w:hyperlink>
      <w:hyperlink r:id="r285">
        <w:r>
          <w:rPr>
            <w:rFonts w:ascii="Times New Roman" w:hAnsi="Times New Roman"/>
            <w:i/>
            <w:color w:val="000000"/>
            <w:sz w:val="20"/>
          </w:rPr>
          <w:t>First Interstate Bank,</w:t>
        </w:r>
        <w:r>
          <w:rPr>
            <w:rFonts w:ascii="Times New Roman" w:hAnsi="Times New Roman"/>
            <w:color w:val="000000"/>
            <w:sz w:val="20"/>
          </w:rPr>
          <w:t xml:space="preserve"> 937 P.2d at 858);</w:t>
        </w:r>
      </w:hyperlink>
      <w:r>
        <w:rPr>
          <w:rFonts w:ascii="Times New Roman" w:hAnsi="Times New Roman"/>
          <w:color w:val="000000"/>
          <w:sz w:val="20"/>
        </w:rPr>
        <w:t xml:space="preserve"> </w:t>
      </w:r>
      <w:hyperlink r:id="r286">
        <w:r>
          <w:rPr>
            <w:rFonts w:ascii="Times New Roman" w:hAnsi="Times New Roman"/>
            <w:color w:val="000000"/>
            <w:sz w:val="20"/>
          </w:rPr>
          <w:t>Restatement (Second) of Judgments</w:t>
        </w:r>
        <w:r>
          <w:rPr>
            <w:rFonts w:ascii="Times New Roman" w:hAnsi="Times New Roman"/>
            <w:color w:val="000000"/>
            <w:sz w:val="20"/>
          </w:rPr>
          <w:t xml:space="preserve"> § 25</w:t>
        </w:r>
      </w:hyperlink>
      <w:r>
        <w:rPr>
          <w:rFonts w:ascii="Times New Roman" w:hAnsi="Times New Roman"/>
          <w:color w:val="000000"/>
          <w:sz w:val="20"/>
        </w:rPr>
        <w:t xml:space="preserve"> cmt. e. Accordingly, we must vacate the court's dismissal of the claim to quiet title to the roadways (count one), and the corresponding claim for damages (count three) to the extent that those alleged damages arise from the facts alleged in count one.</w:t>
      </w:r>
      <w:bookmarkStart w:id="159" w:name="co_fnRef_B00652007464910_ID0EV4AI_1"/>
      <w:hyperlink w:anchor="co_footnote_B00652007464910_1">
        <w:r>
          <w:rPr>
            <w:rFonts w:ascii="Times New Roman" w:hAnsi="Times New Roman"/>
            <w:color w:val="000000"/>
            <w:sz w:val="16"/>
            <w:vertAlign w:val="superscript"/>
          </w:rPr>
          <w:t>5</w:t>
        </w:r>
      </w:hyperlink>
      <w:bookmarkEnd w:id="159"/>
    </w:p>
    <w:p>
      <w:pPr>
        <w:spacing w:before="0" w:after="0" w:line="275" w:lineRule="atLeast"/>
        <w:jc w:val="both"/>
      </w:pPr>
      <w:r>
        <w:rPr>
          <w:rFonts w:ascii="Times New Roman" w:hAnsi="Times New Roman"/>
          <w:color w:val="000000"/>
          <w:sz w:val="20"/>
        </w:rPr>
        <w:t> </w:t>
      </w:r>
    </w:p>
    <w:bookmarkStart w:id="160" w:name="co_anchor_I819381bc96b011ec9f24ec7b211d"/>
    <w:bookmarkStart w:id="161" w:name="co_anchor_I819381bc96b011ec9f24ec7b22"/>
    <w:p>
      <w:pPr>
        <w:spacing w:before="400" w:after="0" w:line="275" w:lineRule="atLeast"/>
      </w:pPr>
      <w:r>
        <w:rPr>
          <w:rFonts w:ascii="Times New Roman" w:hAnsi="Times New Roman"/>
          <w:color w:val="000000"/>
          <w:sz w:val="20"/>
        </w:rPr>
        <w:t>B. Interests in the Submerged Lands</w:t>
      </w:r>
    </w:p>
    <w:bookmarkEnd w:id="161"/>
    <w:bookmarkEnd w:id="160"/>
    <w:p>
      <w:pPr>
        <w:spacing w:before="0" w:after="0" w:line="275" w:lineRule="atLeast"/>
        <w:jc w:val="both"/>
      </w:pPr>
      <w:hyperlink w:anchor="co_anchor_F102007464910_1">
        <w:r>
          <w:rPr>
            <w:rFonts w:ascii="Times New Roman" w:hAnsi="Times New Roman"/>
            <w:b/>
            <w:color w:val="000000"/>
            <w:sz w:val="20"/>
            <w:bdr w:val="none" w:space="2"/>
            <w:vertAlign w:val="superscript"/>
          </w:rPr>
          <w:t>[10]</w:t>
        </w:r>
      </w:hyperlink>
      <w:bookmarkStart w:id="162" w:name="co_anchor_B102007464910_1"/>
      <w:bookmarkEnd w:id="162"/>
      <w:r>
        <w:rPr>
          <w:rFonts w:ascii="Times New Roman" w:hAnsi="Times New Roman"/>
          <w:color w:val="000000"/>
          <w:sz w:val="20"/>
        </w:rPr>
        <w:t xml:space="preserve"> [¶ 21] In addressing Norton's claims to the submerged lands, we must first determine whether the court properly concluded that the federal government obtained title to the small boat pool through condemnation and conveyed title to the pool to Norton's father. Submerged lands are unique because of their usefulness to the public for fishing and navigation. </w:t>
      </w:r>
      <w:r>
        <w:rPr>
          <w:rFonts w:ascii="Times New Roman" w:hAnsi="Times New Roman"/>
          <w:i/>
          <w:color w:val="000000"/>
          <w:sz w:val="20"/>
        </w:rPr>
        <w:t xml:space="preserve">See </w:t>
      </w:r>
      <w:hyperlink r:id="r287">
        <w:r>
          <w:rPr>
            <w:rFonts w:ascii="Times New Roman" w:hAnsi="Times New Roman"/>
            <w:color w:val="000000"/>
            <w:sz w:val="30"/>
          </w:rPr>
          <w:drawing>
            <wp:inline>
              <wp:extent cx="161925" cy="161925"/>
              <wp:docPr id="83" name="Picture 3"/>
              <a:graphic>
                <a:graphicData uri="http://schemas.openxmlformats.org/drawingml/2006/picture">
                  <p:pic>
                    <p:nvPicPr>
                      <p:cNvPr id="84" name="Picture 3"/>
                      <p:cNvPicPr/>
                    </p:nvPicPr>
                    <p:blipFill>
                      <a:blip r:embed="r265"/>
                      <a:srcRect/>
                      <a:stretch>
                        <a:fillRect/>
                      </a:stretch>
                    </p:blipFill>
                    <p:spPr>
                      <a:xfrm>
                        <a:off x="0" y="0"/>
                        <a:ext cx="161925" cy="161925"/>
                      </a:xfrm>
                      <a:prstGeom prst="rect"/>
                    </p:spPr>
                  </p:pic>
                </a:graphicData>
              </a:graphic>
            </wp:inline>
          </w:drawing>
        </w:r>
      </w:hyperlink>
      <w:hyperlink r:id="r288">
        <w:r>
          <w:rPr>
            <w:rFonts w:ascii="Times New Roman" w:hAnsi="Times New Roman"/>
            <w:i/>
            <w:color w:val="000000"/>
            <w:sz w:val="20"/>
          </w:rPr>
          <w:t>Idaho v. United States,</w:t>
        </w:r>
        <w:r>
          <w:rPr>
            <w:rFonts w:ascii="Times New Roman" w:hAnsi="Times New Roman"/>
            <w:color w:val="000000"/>
            <w:sz w:val="20"/>
          </w:rPr>
          <w:t xml:space="preserve"> 533 U.S. 262, 272, 121 S.Ct. 2135, 150 L.Ed.2d 326 (2001)</w:t>
        </w:r>
      </w:hyperlink>
      <w:r>
        <w:rPr>
          <w:rFonts w:ascii="Times New Roman" w:hAnsi="Times New Roman"/>
          <w:color w:val="000000"/>
          <w:sz w:val="20"/>
        </w:rPr>
        <w:t xml:space="preserve">; </w:t>
      </w:r>
      <w:hyperlink r:id="r289">
        <w:r>
          <w:rPr>
            <w:rFonts w:ascii="Times New Roman" w:hAnsi="Times New Roman"/>
            <w:i/>
            <w:color w:val="000000"/>
            <w:sz w:val="20"/>
          </w:rPr>
          <w:t>Opinion of the Justices,</w:t>
        </w:r>
        <w:r>
          <w:rPr>
            <w:rFonts w:ascii="Times New Roman" w:hAnsi="Times New Roman"/>
            <w:color w:val="000000"/>
            <w:sz w:val="20"/>
          </w:rPr>
          <w:t xml:space="preserve"> 437 A.2d 597, 607 (Me.1981)</w:t>
        </w:r>
      </w:hyperlink>
      <w:r>
        <w:rPr>
          <w:rFonts w:ascii="Times New Roman" w:hAnsi="Times New Roman"/>
          <w:color w:val="000000"/>
          <w:sz w:val="20"/>
        </w:rPr>
        <w:t xml:space="preserve">. Such lands are traditionally held by the State in trust for the public to use for fishing and navigation. </w:t>
      </w:r>
      <w:hyperlink r:id="r290">
        <w:r>
          <w:rPr>
            <w:rFonts w:ascii="Times New Roman" w:hAnsi="Times New Roman"/>
            <w:color w:val="000000"/>
            <w:sz w:val="30"/>
          </w:rPr>
          <w:drawing>
            <wp:inline>
              <wp:extent cx="161925" cy="161925"/>
              <wp:docPr id="85" name="Picture 3"/>
              <a:graphic>
                <a:graphicData uri="http://schemas.openxmlformats.org/drawingml/2006/picture">
                  <p:pic>
                    <p:nvPicPr>
                      <p:cNvPr id="86" name="Picture 3"/>
                      <p:cNvPicPr/>
                    </p:nvPicPr>
                    <p:blipFill>
                      <a:blip r:embed="r265"/>
                      <a:srcRect/>
                      <a:stretch>
                        <a:fillRect/>
                      </a:stretch>
                    </p:blipFill>
                    <p:spPr>
                      <a:xfrm>
                        <a:off x="0" y="0"/>
                        <a:ext cx="161925" cy="161925"/>
                      </a:xfrm>
                      <a:prstGeom prst="rect"/>
                    </p:spPr>
                  </p:pic>
                </a:graphicData>
              </a:graphic>
            </wp:inline>
          </w:drawing>
        </w:r>
      </w:hyperlink>
      <w:hyperlink r:id="r291">
        <w:r>
          <w:rPr>
            <w:rFonts w:ascii="Times New Roman" w:hAnsi="Times New Roman"/>
            <w:i/>
            <w:color w:val="000000"/>
            <w:sz w:val="20"/>
          </w:rPr>
          <w:t>Ill. Cent. R.R. Co. v. Illinois,</w:t>
        </w:r>
        <w:r>
          <w:rPr>
            <w:rFonts w:ascii="Times New Roman" w:hAnsi="Times New Roman"/>
            <w:color w:val="000000"/>
            <w:sz w:val="20"/>
          </w:rPr>
          <w:t xml:space="preserve"> 146 U.S. 387, 455–57, 13 S.Ct. 110, 36 L.Ed. 1018 (1892)</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63" w:name="co_pp_sp_162_897_1"/>
      <w:r>
        <w:rPr>
          <w:rFonts w:ascii="Times New Roman" w:hAnsi="Times New Roman"/>
          <w:b/>
          <w:color w:val="000000"/>
          <w:sz w:val="20"/>
        </w:rPr>
        <w:t>*897</w:t>
      </w:r>
      <w:bookmarkEnd w:id="163"/>
      <w:r>
        <w:rPr>
          <w:rFonts w:ascii="Times New Roman" w:hAnsi="Times New Roman"/>
          <w:color w:val="000000"/>
          <w:sz w:val="20"/>
        </w:rPr>
        <w:t xml:space="preserve"> [¶ 22] The present case presents a unique situation; the federal government took submerged lands from the State and from individuals. To effect a taking, the federal government was required to expressly describe the interest or interests taken. Declaration of Taking Act, Pub.L. No. 71–736, ch. 307, 46 Stat. 1421 (1931) (codified as amended at </w:t>
      </w:r>
      <w:hyperlink r:id="r292">
        <w:r>
          <w:rPr>
            <w:rFonts w:ascii="Times New Roman" w:hAnsi="Times New Roman"/>
            <w:color w:val="000000"/>
            <w:sz w:val="20"/>
          </w:rPr>
          <w:t>40 U.S.C.A. § 3114 (West 2005)</w:t>
        </w:r>
      </w:hyperlink>
      <w:r>
        <w:rPr>
          <w:rFonts w:ascii="Times New Roman" w:hAnsi="Times New Roman"/>
          <w:color w:val="000000"/>
          <w:sz w:val="20"/>
        </w:rPr>
        <w:t>). We must therefore apply the law in effect at the time of the taking to determine first, whether the federal government took title to the land and second, whether the property interests swept into the taking included the public's trust interest in the land. If the federal government did not take the State's public trust interest, we must determine whether Norton lacks a title interest in the land, or rather holds title, but lacks the ability to exclude the public from entering for purposes of fishing and navigation.</w:t>
      </w:r>
    </w:p>
    <w:p>
      <w:pPr>
        <w:spacing w:before="0" w:after="0" w:line="275" w:lineRule="atLeast"/>
        <w:jc w:val="both"/>
      </w:pPr>
      <w:r>
        <w:rPr>
          <w:rFonts w:ascii="Times New Roman" w:hAnsi="Times New Roman"/>
          <w:color w:val="000000"/>
          <w:sz w:val="20"/>
        </w:rPr>
        <w:t> </w:t>
      </w:r>
    </w:p>
    <w:bookmarkStart w:id="164" w:name="co_anchor_I819381bd96b011ec9f24ec7b211d"/>
    <w:bookmarkStart w:id="165" w:name="co_anchor_I819381bd96b011ec9f24ec7b22"/>
    <w:p>
      <w:pPr>
        <w:pBdr>
          <w:left w:val="none" w:space="10"/>
        </w:pBdr>
        <w:spacing w:before="400" w:after="0" w:line="275" w:lineRule="atLeast"/>
        <w:ind w:left="200" w:right="0" w:firstLine="0"/>
      </w:pPr>
      <w:r>
        <w:rPr>
          <w:rFonts w:ascii="Times New Roman" w:hAnsi="Times New Roman"/>
          <w:color w:val="000000"/>
          <w:sz w:val="20"/>
        </w:rPr>
        <w:t>1. Whether the Federal Government Obtained and Conveyed Title to the Small Boat Pool</w:t>
      </w:r>
    </w:p>
    <w:bookmarkEnd w:id="165"/>
    <w:bookmarkEnd w:id="164"/>
    <w:p>
      <w:pPr>
        <w:spacing w:before="0" w:after="0" w:line="275" w:lineRule="atLeast"/>
        <w:jc w:val="both"/>
      </w:pPr>
      <w:hyperlink w:anchor="co_anchor_F112007464910_1">
        <w:r>
          <w:rPr>
            <w:rFonts w:ascii="Times New Roman" w:hAnsi="Times New Roman"/>
            <w:b/>
            <w:color w:val="000000"/>
            <w:sz w:val="20"/>
            <w:bdr w:val="none" w:space="2"/>
            <w:vertAlign w:val="superscript"/>
          </w:rPr>
          <w:t>[11]</w:t>
        </w:r>
      </w:hyperlink>
      <w:bookmarkStart w:id="166" w:name="co_anchor_B112007464910_1"/>
      <w:bookmarkEnd w:id="166"/>
      <w:r>
        <w:rPr>
          <w:rFonts w:ascii="Times New Roman" w:hAnsi="Times New Roman"/>
          <w:color w:val="000000"/>
          <w:sz w:val="20"/>
        </w:rPr>
        <w:t xml:space="preserve"> </w:t>
      </w:r>
      <w:hyperlink w:anchor="co_anchor_F122007464910_1">
        <w:r>
          <w:rPr>
            <w:rFonts w:ascii="Times New Roman" w:hAnsi="Times New Roman"/>
            <w:b/>
            <w:color w:val="000000"/>
            <w:sz w:val="20"/>
            <w:bdr w:val="none" w:space="2"/>
            <w:vertAlign w:val="superscript"/>
          </w:rPr>
          <w:t>[12]</w:t>
        </w:r>
      </w:hyperlink>
      <w:bookmarkStart w:id="167" w:name="co_anchor_B122007464910_1"/>
      <w:bookmarkEnd w:id="167"/>
      <w:r>
        <w:rPr>
          <w:rFonts w:ascii="Times New Roman" w:hAnsi="Times New Roman"/>
          <w:color w:val="000000"/>
          <w:sz w:val="20"/>
        </w:rPr>
        <w:t xml:space="preserve"> </w:t>
      </w:r>
      <w:hyperlink w:anchor="co_anchor_F132007464910_1">
        <w:r>
          <w:rPr>
            <w:rFonts w:ascii="Times New Roman" w:hAnsi="Times New Roman"/>
            <w:b/>
            <w:color w:val="000000"/>
            <w:sz w:val="20"/>
            <w:bdr w:val="none" w:space="2"/>
            <w:vertAlign w:val="superscript"/>
          </w:rPr>
          <w:t>[13]</w:t>
        </w:r>
      </w:hyperlink>
      <w:bookmarkStart w:id="168" w:name="co_anchor_B132007464910_1"/>
      <w:bookmarkEnd w:id="168"/>
      <w:r>
        <w:rPr>
          <w:rFonts w:ascii="Times New Roman" w:hAnsi="Times New Roman"/>
          <w:color w:val="000000"/>
          <w:sz w:val="20"/>
        </w:rPr>
        <w:t xml:space="preserve"> </w:t>
      </w:r>
      <w:hyperlink w:anchor="co_anchor_F142007464910_1">
        <w:r>
          <w:rPr>
            <w:rFonts w:ascii="Times New Roman" w:hAnsi="Times New Roman"/>
            <w:b/>
            <w:color w:val="000000"/>
            <w:sz w:val="20"/>
            <w:bdr w:val="none" w:space="2"/>
            <w:vertAlign w:val="superscript"/>
          </w:rPr>
          <w:t>[14]</w:t>
        </w:r>
      </w:hyperlink>
      <w:bookmarkStart w:id="169" w:name="co_anchor_B142007464910_1"/>
      <w:bookmarkEnd w:id="169"/>
      <w:r>
        <w:rPr>
          <w:rFonts w:ascii="Times New Roman" w:hAnsi="Times New Roman"/>
          <w:color w:val="000000"/>
          <w:sz w:val="20"/>
        </w:rPr>
        <w:t xml:space="preserve"> [¶ 23] “[T]he plaintiff in a quiet title action has the burden of proving better title than that of the defendant.” </w:t>
      </w:r>
      <w:hyperlink r:id="r293">
        <w:r>
          <w:rPr>
            <w:rFonts w:ascii="Times New Roman" w:hAnsi="Times New Roman"/>
            <w:color w:val="000000"/>
            <w:sz w:val="30"/>
          </w:rPr>
          <w:drawing>
            <wp:inline>
              <wp:extent cx="161925" cy="161925"/>
              <wp:docPr id="87" name="Picture 3"/>
              <a:graphic>
                <a:graphicData uri="http://schemas.openxmlformats.org/drawingml/2006/picture">
                  <p:pic>
                    <p:nvPicPr>
                      <p:cNvPr id="88" name="Picture 3"/>
                      <p:cNvPicPr/>
                    </p:nvPicPr>
                    <p:blipFill>
                      <a:blip r:embed="r265"/>
                      <a:srcRect/>
                      <a:stretch>
                        <a:fillRect/>
                      </a:stretch>
                    </p:blipFill>
                    <p:spPr>
                      <a:xfrm>
                        <a:off x="0" y="0"/>
                        <a:ext cx="161925" cy="161925"/>
                      </a:xfrm>
                      <a:prstGeom prst="rect"/>
                    </p:spPr>
                  </p:pic>
                </a:graphicData>
              </a:graphic>
            </wp:inline>
          </w:drawing>
        </w:r>
      </w:hyperlink>
      <w:hyperlink r:id="r294">
        <w:r>
          <w:rPr>
            <w:rFonts w:ascii="Times New Roman" w:hAnsi="Times New Roman"/>
            <w:i/>
            <w:color w:val="000000"/>
            <w:sz w:val="20"/>
          </w:rPr>
          <w:t>Hodgdon v. Campbell,</w:t>
        </w:r>
        <w:r>
          <w:rPr>
            <w:rFonts w:ascii="Times New Roman" w:hAnsi="Times New Roman"/>
            <w:color w:val="000000"/>
            <w:sz w:val="20"/>
          </w:rPr>
          <w:t xml:space="preserve"> 411 A.2d 667, 671 (Me.1980)</w:t>
        </w:r>
      </w:hyperlink>
      <w:r>
        <w:rPr>
          <w:rFonts w:ascii="Times New Roman" w:hAnsi="Times New Roman"/>
          <w:color w:val="000000"/>
          <w:sz w:val="20"/>
        </w:rPr>
        <w:t xml:space="preserve">. To accomplish this goal in the present case, Norton was required to establish a valid chain of title, including a valid taking by condemnation by the United States. The determination of property boundaries based on the language of a deed presents a question of law that we review de novo. </w:t>
      </w:r>
      <w:hyperlink r:id="r295">
        <w:r>
          <w:rPr>
            <w:rFonts w:ascii="Times New Roman" w:hAnsi="Times New Roman"/>
            <w:color w:val="000000"/>
            <w:sz w:val="30"/>
          </w:rPr>
          <w:drawing>
            <wp:inline>
              <wp:extent cx="161925" cy="161925"/>
              <wp:docPr id="89" name="Picture 3"/>
              <a:graphic>
                <a:graphicData uri="http://schemas.openxmlformats.org/drawingml/2006/picture">
                  <p:pic>
                    <p:nvPicPr>
                      <p:cNvPr id="90" name="Picture 3"/>
                      <p:cNvPicPr/>
                    </p:nvPicPr>
                    <p:blipFill>
                      <a:blip r:embed="r265"/>
                      <a:srcRect/>
                      <a:stretch>
                        <a:fillRect/>
                      </a:stretch>
                    </p:blipFill>
                    <p:spPr>
                      <a:xfrm>
                        <a:off x="0" y="0"/>
                        <a:ext cx="161925" cy="161925"/>
                      </a:xfrm>
                      <a:prstGeom prst="rect"/>
                    </p:spPr>
                  </p:pic>
                </a:graphicData>
              </a:graphic>
            </wp:inline>
          </w:drawing>
        </w:r>
      </w:hyperlink>
      <w:hyperlink r:id="r296">
        <w:r>
          <w:rPr>
            <w:rFonts w:ascii="Times New Roman" w:hAnsi="Times New Roman"/>
            <w:i/>
            <w:color w:val="000000"/>
            <w:sz w:val="20"/>
          </w:rPr>
          <w:t>McGeechan v. Sherwood,</w:t>
        </w:r>
        <w:r>
          <w:rPr>
            <w:rFonts w:ascii="Times New Roman" w:hAnsi="Times New Roman"/>
            <w:color w:val="000000"/>
            <w:sz w:val="20"/>
          </w:rPr>
          <w:t xml:space="preserve"> 2000 ME 188, ¶ 24, 760 A.2d 1068, 1075.</w:t>
        </w:r>
      </w:hyperlink>
      <w:r>
        <w:rPr>
          <w:rFonts w:ascii="Times New Roman" w:hAnsi="Times New Roman"/>
          <w:color w:val="000000"/>
          <w:sz w:val="20"/>
        </w:rPr>
        <w:t xml:space="preserve"> If the language is ambiguous, the rules of construction apply and the court may examine extrinsic evidence. </w:t>
      </w:r>
      <w:r>
        <w:rPr>
          <w:rFonts w:ascii="Times New Roman" w:hAnsi="Times New Roman"/>
          <w:i/>
          <w:color w:val="000000"/>
          <w:sz w:val="20"/>
        </w:rPr>
        <w:t>Id.</w:t>
      </w:r>
      <w:r>
        <w:rPr>
          <w:rFonts w:ascii="Times New Roman" w:hAnsi="Times New Roman"/>
          <w:color w:val="000000"/>
          <w:sz w:val="20"/>
        </w:rPr>
        <w:t xml:space="preserve"> In such circumstances, we review the trial court's findings regarding extrinsic evidence for clear error. </w:t>
      </w:r>
      <w:hyperlink r:id="r297">
        <w:r>
          <w:rPr>
            <w:rFonts w:ascii="Times New Roman" w:hAnsi="Times New Roman"/>
            <w:i/>
            <w:color w:val="000000"/>
            <w:sz w:val="20"/>
          </w:rPr>
          <w:t>Thompson v. Rothman,</w:t>
        </w:r>
        <w:r>
          <w:rPr>
            <w:rFonts w:ascii="Times New Roman" w:hAnsi="Times New Roman"/>
            <w:color w:val="000000"/>
            <w:sz w:val="20"/>
          </w:rPr>
          <w:t xml:space="preserve"> 2002 ME 39, ¶ 8, 791 A.2d 921, 924</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52007464910_1">
        <w:r>
          <w:rPr>
            <w:rFonts w:ascii="Times New Roman" w:hAnsi="Times New Roman"/>
            <w:b/>
            <w:color w:val="000000"/>
            <w:sz w:val="20"/>
            <w:bdr w:val="none" w:space="2"/>
            <w:vertAlign w:val="superscript"/>
          </w:rPr>
          <w:t>[15]</w:t>
        </w:r>
      </w:hyperlink>
      <w:bookmarkStart w:id="170" w:name="co_anchor_B152007464910_1"/>
      <w:bookmarkEnd w:id="170"/>
      <w:r>
        <w:rPr>
          <w:rFonts w:ascii="Times New Roman" w:hAnsi="Times New Roman"/>
          <w:color w:val="000000"/>
          <w:sz w:val="20"/>
        </w:rPr>
        <w:t xml:space="preserve"> </w:t>
      </w:r>
      <w:hyperlink w:anchor="co_anchor_F162007464910_1">
        <w:r>
          <w:rPr>
            <w:rFonts w:ascii="Times New Roman" w:hAnsi="Times New Roman"/>
            <w:b/>
            <w:color w:val="000000"/>
            <w:sz w:val="20"/>
            <w:bdr w:val="none" w:space="2"/>
            <w:vertAlign w:val="superscript"/>
          </w:rPr>
          <w:t>[16]</w:t>
        </w:r>
      </w:hyperlink>
      <w:bookmarkStart w:id="171" w:name="co_anchor_B162007464910_1"/>
      <w:bookmarkEnd w:id="171"/>
      <w:r>
        <w:rPr>
          <w:rFonts w:ascii="Times New Roman" w:hAnsi="Times New Roman"/>
          <w:color w:val="000000"/>
          <w:sz w:val="20"/>
        </w:rPr>
        <w:t xml:space="preserve"> [¶ 24] There is no question that the federal government may take property through condemnation proceedings. “[T]he United States may take property pursuant to its power of eminent domain in one of two ways: it can enter into physical possession of property without authority of a court order; or it can institute condemnation proceedings under various Acts of Congress providing authority for such takings.” </w:t>
      </w:r>
      <w:hyperlink r:id="r298">
        <w:r>
          <w:rPr>
            <w:rFonts w:ascii="Times New Roman" w:hAnsi="Times New Roman"/>
            <w:color w:val="000000"/>
            <w:sz w:val="30"/>
          </w:rPr>
          <w:drawing>
            <wp:inline>
              <wp:extent cx="161925" cy="161925"/>
              <wp:docPr id="91" name="Picture 3"/>
              <a:graphic>
                <a:graphicData uri="http://schemas.openxmlformats.org/drawingml/2006/picture">
                  <p:pic>
                    <p:nvPicPr>
                      <p:cNvPr id="92" name="Picture 3"/>
                      <p:cNvPicPr/>
                    </p:nvPicPr>
                    <p:blipFill>
                      <a:blip r:embed="r265"/>
                      <a:srcRect/>
                      <a:stretch>
                        <a:fillRect/>
                      </a:stretch>
                    </p:blipFill>
                    <p:spPr>
                      <a:xfrm>
                        <a:off x="0" y="0"/>
                        <a:ext cx="161925" cy="161925"/>
                      </a:xfrm>
                      <a:prstGeom prst="rect"/>
                    </p:spPr>
                  </p:pic>
                </a:graphicData>
              </a:graphic>
            </wp:inline>
          </w:drawing>
        </w:r>
      </w:hyperlink>
      <w:hyperlink r:id="r299">
        <w:r>
          <w:rPr>
            <w:rFonts w:ascii="Times New Roman" w:hAnsi="Times New Roman"/>
            <w:i/>
            <w:color w:val="000000"/>
            <w:sz w:val="20"/>
          </w:rPr>
          <w:t>United States v. Dow,</w:t>
        </w:r>
        <w:r>
          <w:rPr>
            <w:rFonts w:ascii="Times New Roman" w:hAnsi="Times New Roman"/>
            <w:color w:val="000000"/>
            <w:sz w:val="20"/>
          </w:rPr>
          <w:t xml:space="preserve"> 357 U.S. 17, 21, 78 S.Ct. 1039, 2 L.Ed.2d 1109 (1958)</w:t>
        </w:r>
      </w:hyperlink>
      <w:r>
        <w:rPr>
          <w:rFonts w:ascii="Times New Roman" w:hAnsi="Times New Roman"/>
          <w:color w:val="000000"/>
          <w:sz w:val="20"/>
        </w:rPr>
        <w:t xml:space="preserve">. In either instance, title passes to the United States when the owner receives compensation or when the United States deposits the compensation into court. </w:t>
      </w:r>
      <w:hyperlink r:id="r300">
        <w:r>
          <w:rPr>
            <w:rFonts w:ascii="Times New Roman" w:hAnsi="Times New Roman"/>
            <w:color w:val="000000"/>
            <w:sz w:val="30"/>
          </w:rPr>
          <w:drawing>
            <wp:inline>
              <wp:extent cx="161925" cy="161925"/>
              <wp:docPr id="93" name="Picture 3"/>
              <a:graphic>
                <a:graphicData uri="http://schemas.openxmlformats.org/drawingml/2006/picture">
                  <p:pic>
                    <p:nvPicPr>
                      <p:cNvPr id="94" name="Picture 3"/>
                      <p:cNvPicPr/>
                    </p:nvPicPr>
                    <p:blipFill>
                      <a:blip r:embed="r265"/>
                      <a:srcRect/>
                      <a:stretch>
                        <a:fillRect/>
                      </a:stretch>
                    </p:blipFill>
                    <p:spPr>
                      <a:xfrm>
                        <a:off x="0" y="0"/>
                        <a:ext cx="161925" cy="161925"/>
                      </a:xfrm>
                      <a:prstGeom prst="rect"/>
                    </p:spPr>
                  </p:pic>
                </a:graphicData>
              </a:graphic>
            </wp:inline>
          </w:drawing>
        </w:r>
      </w:hyperlink>
      <w:hyperlink r:id="r301">
        <w:r>
          <w:rPr>
            <w:rFonts w:ascii="Times New Roman" w:hAnsi="Times New Roman"/>
            <w:i/>
            <w:color w:val="000000"/>
            <w:sz w:val="20"/>
          </w:rPr>
          <w:t>Id.</w:t>
        </w:r>
        <w:r>
          <w:rPr>
            <w:rFonts w:ascii="Times New Roman" w:hAnsi="Times New Roman"/>
            <w:color w:val="000000"/>
            <w:sz w:val="20"/>
          </w:rPr>
          <w:t xml:space="preserve"> at 21–22, 78 S.Ct. 1039.</w:t>
        </w:r>
      </w:hyperlink>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25] In the present case, the federal government employed a condemnation proceeding to obtain title to the land. At the time of the wartime condemnation in the present case, the United States government was operating pursuant to the Second War Powers Act of 1942, Public Law Number 77–507, ch. 199, § 201, 56 Stat. 176, 177 (repealed 1947), which granted the power to the Secretary of the Navy to</w:t>
      </w:r>
    </w:p>
    <w:p>
      <w:pPr>
        <w:spacing w:before="200" w:after="0" w:line="275" w:lineRule="atLeast"/>
        <w:ind w:left="480" w:right="480" w:firstLine="0"/>
        <w:jc w:val="both"/>
      </w:pPr>
      <w:r>
        <w:rPr>
          <w:rFonts w:ascii="Times New Roman" w:hAnsi="Times New Roman"/>
          <w:color w:val="000000"/>
          <w:sz w:val="20"/>
        </w:rPr>
        <w:t>acquire by purchase, donation, or other means of transfer, or [to] cause proceedings to be instituted in any court having jurisdiction of such proceedings, to acquire by condemnation, any real property, temporary use thereof, or other interest therein ... that shall be deemed necessary, for military, naval, or other war purposes ....</w:t>
      </w:r>
    </w:p>
    <w:p>
      <w:pPr>
        <w:spacing w:before="200" w:after="0" w:line="275" w:lineRule="atLeast"/>
        <w:jc w:val="both"/>
      </w:pPr>
      <w:r>
        <w:rPr>
          <w:rFonts w:ascii="Times New Roman" w:hAnsi="Times New Roman"/>
          <w:color w:val="000000"/>
          <w:sz w:val="20"/>
        </w:rPr>
        <w:t xml:space="preserve">A separate Public Law made clear that the Secretary of the Navy was “authorized to establish or develop [certain] naval shore activities by the construction of such temporary or permanent public works as he may consider necessary.” Act of Apr. 28, 1942, Pub.L. No. 77–531, ch. 250, 56 Stat. 248. The Declaration of Taking Act in effect at the time, Pub.L. No. 71–736, ch. 307, 46 Stat. 1421, required the filing of a </w:t>
      </w:r>
      <w:bookmarkStart w:id="172" w:name="co_pp_sp_162_898_1"/>
      <w:r>
        <w:rPr>
          <w:rFonts w:ascii="Times New Roman" w:hAnsi="Times New Roman"/>
          <w:b/>
          <w:color w:val="000000"/>
          <w:sz w:val="20"/>
        </w:rPr>
        <w:t>*898</w:t>
      </w:r>
      <w:bookmarkEnd w:id="172"/>
      <w:r>
        <w:rPr>
          <w:rFonts w:ascii="Times New Roman" w:hAnsi="Times New Roman"/>
          <w:color w:val="000000"/>
          <w:sz w:val="20"/>
        </w:rPr>
        <w:t xml:space="preserve"> declaration of taking that contained, among other things, a description of the land that was sufficient to identify it, a plan showing the land taken, and a statement of the amount estimated for just compensation. </w:t>
      </w:r>
      <w:r>
        <w:rPr>
          <w:rFonts w:ascii="Times New Roman" w:hAnsi="Times New Roman"/>
          <w:i/>
          <w:color w:val="000000"/>
          <w:sz w:val="20"/>
        </w:rPr>
        <w:t>Id.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72007464910_1">
        <w:r>
          <w:rPr>
            <w:rFonts w:ascii="Times New Roman" w:hAnsi="Times New Roman"/>
            <w:b/>
            <w:color w:val="000000"/>
            <w:sz w:val="20"/>
            <w:bdr w:val="none" w:space="2"/>
            <w:vertAlign w:val="superscript"/>
          </w:rPr>
          <w:t>[17]</w:t>
        </w:r>
      </w:hyperlink>
      <w:bookmarkStart w:id="173" w:name="co_anchor_B172007464910_1"/>
      <w:bookmarkEnd w:id="173"/>
      <w:r>
        <w:rPr>
          <w:rFonts w:ascii="Times New Roman" w:hAnsi="Times New Roman"/>
          <w:color w:val="000000"/>
          <w:sz w:val="20"/>
        </w:rPr>
        <w:t xml:space="preserve"> </w:t>
      </w:r>
      <w:hyperlink w:anchor="co_anchor_F182007464910_1">
        <w:r>
          <w:rPr>
            <w:rFonts w:ascii="Times New Roman" w:hAnsi="Times New Roman"/>
            <w:b/>
            <w:color w:val="000000"/>
            <w:sz w:val="20"/>
            <w:bdr w:val="none" w:space="2"/>
            <w:vertAlign w:val="superscript"/>
          </w:rPr>
          <w:t>[18]</w:t>
        </w:r>
      </w:hyperlink>
      <w:bookmarkStart w:id="174" w:name="co_anchor_B182007464910_1"/>
      <w:bookmarkEnd w:id="174"/>
      <w:r>
        <w:rPr>
          <w:rFonts w:ascii="Times New Roman" w:hAnsi="Times New Roman"/>
          <w:color w:val="000000"/>
          <w:sz w:val="20"/>
        </w:rPr>
        <w:t xml:space="preserve"> [¶ 26] Most defects in a declaration of taking are not fatal to a taking pursuant to the Act. </w:t>
      </w:r>
      <w:r>
        <w:rPr>
          <w:rFonts w:ascii="Times New Roman" w:hAnsi="Times New Roman"/>
          <w:i/>
          <w:color w:val="000000"/>
          <w:sz w:val="20"/>
        </w:rPr>
        <w:t xml:space="preserve">See, e.g., </w:t>
      </w:r>
      <w:hyperlink r:id="r302">
        <w:r>
          <w:rPr>
            <w:rFonts w:ascii="Times New Roman" w:hAnsi="Times New Roman"/>
            <w:color w:val="000000"/>
            <w:sz w:val="30"/>
          </w:rPr>
          <w:drawing>
            <wp:inline>
              <wp:extent cx="161925" cy="161925"/>
              <wp:docPr id="95" name="Picture 3"/>
              <a:graphic>
                <a:graphicData uri="http://schemas.openxmlformats.org/drawingml/2006/picture">
                  <p:pic>
                    <p:nvPicPr>
                      <p:cNvPr id="96" name="Picture 3"/>
                      <p:cNvPicPr/>
                    </p:nvPicPr>
                    <p:blipFill>
                      <a:blip r:embed="r265"/>
                      <a:srcRect/>
                      <a:stretch>
                        <a:fillRect/>
                      </a:stretch>
                    </p:blipFill>
                    <p:spPr>
                      <a:xfrm>
                        <a:off x="0" y="0"/>
                        <a:ext cx="161925" cy="161925"/>
                      </a:xfrm>
                      <a:prstGeom prst="rect"/>
                    </p:spPr>
                  </p:pic>
                </a:graphicData>
              </a:graphic>
            </wp:inline>
          </w:drawing>
        </w:r>
      </w:hyperlink>
      <w:hyperlink r:id="r303">
        <w:r>
          <w:rPr>
            <w:rFonts w:ascii="Times New Roman" w:hAnsi="Times New Roman"/>
            <w:i/>
            <w:color w:val="000000"/>
            <w:sz w:val="20"/>
          </w:rPr>
          <w:t>United States v. 125.2 Acres of Land,</w:t>
        </w:r>
        <w:r>
          <w:rPr>
            <w:rFonts w:ascii="Times New Roman" w:hAnsi="Times New Roman"/>
            <w:color w:val="000000"/>
            <w:sz w:val="20"/>
          </w:rPr>
          <w:t xml:space="preserve"> 732 F.2d 239, 242–43 (1st Cir.1984)</w:t>
        </w:r>
      </w:hyperlink>
      <w:r>
        <w:rPr>
          <w:rFonts w:ascii="Times New Roman" w:hAnsi="Times New Roman"/>
          <w:color w:val="000000"/>
          <w:sz w:val="20"/>
        </w:rPr>
        <w:t xml:space="preserve"> (stating that personal notice is not required for a taking to be effective and that takings in advance of compensation do not violate due process); </w:t>
      </w:r>
      <w:hyperlink r:id="r304">
        <w:r>
          <w:rPr>
            <w:rFonts w:ascii="Times New Roman" w:hAnsi="Times New Roman"/>
            <w:i/>
            <w:color w:val="000000"/>
            <w:sz w:val="20"/>
          </w:rPr>
          <w:t>United States v. Haddon,</w:t>
        </w:r>
        <w:r>
          <w:rPr>
            <w:rFonts w:ascii="Times New Roman" w:hAnsi="Times New Roman"/>
            <w:color w:val="000000"/>
            <w:sz w:val="20"/>
          </w:rPr>
          <w:t xml:space="preserve"> 550 F.2d 677, 680–81 (1st Cir.1977)</w:t>
        </w:r>
      </w:hyperlink>
      <w:r>
        <w:rPr>
          <w:rFonts w:ascii="Times New Roman" w:hAnsi="Times New Roman"/>
          <w:color w:val="000000"/>
          <w:sz w:val="20"/>
        </w:rPr>
        <w:t xml:space="preserve"> (stating that a failure of notice does not void the United States' taking, but may give rise to a claim for damages); </w:t>
      </w:r>
      <w:hyperlink r:id="r305">
        <w:r>
          <w:rPr>
            <w:rFonts w:ascii="Times New Roman" w:hAnsi="Times New Roman"/>
            <w:i/>
            <w:color w:val="000000"/>
            <w:sz w:val="20"/>
          </w:rPr>
          <w:t>Long v. Area Manager, Bureau of Reclamation,</w:t>
        </w:r>
        <w:r>
          <w:rPr>
            <w:rFonts w:ascii="Times New Roman" w:hAnsi="Times New Roman"/>
            <w:color w:val="000000"/>
            <w:sz w:val="20"/>
          </w:rPr>
          <w:t xml:space="preserve"> 236 F.3d 910, 914 (8th Cir.2001)</w:t>
        </w:r>
      </w:hyperlink>
      <w:r>
        <w:rPr>
          <w:rFonts w:ascii="Times New Roman" w:hAnsi="Times New Roman"/>
          <w:color w:val="000000"/>
          <w:sz w:val="20"/>
        </w:rPr>
        <w:t xml:space="preserve"> (same). A condemnation may be held to be void, however, if the condemnation court never obtained in rem jurisdiction because of an inaccurate or misleading description and a failure to seize the land. </w:t>
      </w:r>
      <w:hyperlink r:id="r306">
        <w:r>
          <w:rPr>
            <w:rFonts w:ascii="Times New Roman" w:hAnsi="Times New Roman"/>
            <w:color w:val="000000"/>
            <w:sz w:val="30"/>
          </w:rPr>
          <w:drawing>
            <wp:inline>
              <wp:extent cx="161925" cy="161925"/>
              <wp:docPr id="97" name="Picture 3"/>
              <a:graphic>
                <a:graphicData uri="http://schemas.openxmlformats.org/drawingml/2006/picture">
                  <p:pic>
                    <p:nvPicPr>
                      <p:cNvPr id="98" name="Picture 3"/>
                      <p:cNvPicPr/>
                    </p:nvPicPr>
                    <p:blipFill>
                      <a:blip r:embed="r265"/>
                      <a:srcRect/>
                      <a:stretch>
                        <a:fillRect/>
                      </a:stretch>
                    </p:blipFill>
                    <p:spPr>
                      <a:xfrm>
                        <a:off x="0" y="0"/>
                        <a:ext cx="161925" cy="161925"/>
                      </a:xfrm>
                      <a:prstGeom prst="rect"/>
                    </p:spPr>
                  </p:pic>
                </a:graphicData>
              </a:graphic>
            </wp:inline>
          </w:drawing>
        </w:r>
      </w:hyperlink>
      <w:hyperlink r:id="r307">
        <w:r>
          <w:rPr>
            <w:rFonts w:ascii="Times New Roman" w:hAnsi="Times New Roman"/>
            <w:i/>
            <w:color w:val="000000"/>
            <w:sz w:val="20"/>
          </w:rPr>
          <w:t>United States v. Chatham,</w:t>
        </w:r>
        <w:r>
          <w:rPr>
            <w:rFonts w:ascii="Times New Roman" w:hAnsi="Times New Roman"/>
            <w:color w:val="000000"/>
            <w:sz w:val="20"/>
          </w:rPr>
          <w:t xml:space="preserve"> 323 F.2d 95, 100 (4th Cir.1963)</w:t>
        </w:r>
      </w:hyperlink>
      <w:r>
        <w:rPr>
          <w:rFonts w:ascii="Times New Roman" w:hAnsi="Times New Roman"/>
          <w:color w:val="000000"/>
          <w:sz w:val="20"/>
        </w:rPr>
        <w:t xml:space="preserve">. “It would be establishing a dangerous precedent to permit the Government in a condemnation proceeding, which is purely statutory and strictly construed, to condemn one's property without clearly and unmistakably describing all of that portion sought to be condemned ....” </w:t>
      </w:r>
      <w:hyperlink r:id="r308">
        <w:r>
          <w:rPr>
            <w:rFonts w:ascii="Times New Roman" w:hAnsi="Times New Roman"/>
            <w:i/>
            <w:color w:val="000000"/>
            <w:sz w:val="20"/>
          </w:rPr>
          <w:t>United States v. 5.324 Acres of Land,</w:t>
        </w:r>
        <w:r>
          <w:rPr>
            <w:rFonts w:ascii="Times New Roman" w:hAnsi="Times New Roman"/>
            <w:color w:val="000000"/>
            <w:sz w:val="20"/>
          </w:rPr>
          <w:t xml:space="preserve"> 79 F.Supp. 748, 762 (S.D.Cal.1948)</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27] In the present case, the declaration of taking described the condemnation of the upland property and “adjacent submerged lands.” This description is ambiguous because it does not describe the boundaries of the submerged land or explicitly address the public trust interest also at issue here. When interpreting documents that are ambiguous, it is appropriate to examine extrinsic evidence; we review the factual findings regarding the extrinsic evidence for clear error. </w:t>
      </w:r>
      <w:hyperlink r:id="r309">
        <w:r>
          <w:rPr>
            <w:rFonts w:ascii="Times New Roman" w:hAnsi="Times New Roman"/>
            <w:color w:val="000000"/>
            <w:sz w:val="30"/>
          </w:rPr>
          <w:drawing>
            <wp:inline>
              <wp:extent cx="161925" cy="161925"/>
              <wp:docPr id="99" name="Picture 3"/>
              <a:graphic>
                <a:graphicData uri="http://schemas.openxmlformats.org/drawingml/2006/picture">
                  <p:pic>
                    <p:nvPicPr>
                      <p:cNvPr id="100" name="Picture 3"/>
                      <p:cNvPicPr/>
                    </p:nvPicPr>
                    <p:blipFill>
                      <a:blip r:embed="r265"/>
                      <a:srcRect/>
                      <a:stretch>
                        <a:fillRect/>
                      </a:stretch>
                    </p:blipFill>
                    <p:spPr>
                      <a:xfrm>
                        <a:off x="0" y="0"/>
                        <a:ext cx="161925" cy="161925"/>
                      </a:xfrm>
                      <a:prstGeom prst="rect"/>
                    </p:spPr>
                  </p:pic>
                </a:graphicData>
              </a:graphic>
            </wp:inline>
          </w:drawing>
        </w:r>
      </w:hyperlink>
      <w:hyperlink r:id="r310">
        <w:r>
          <w:rPr>
            <w:rFonts w:ascii="Times New Roman" w:hAnsi="Times New Roman"/>
            <w:i/>
            <w:color w:val="000000"/>
            <w:sz w:val="20"/>
          </w:rPr>
          <w:t>McGeechan,</w:t>
        </w:r>
        <w:r>
          <w:rPr>
            <w:rFonts w:ascii="Times New Roman" w:hAnsi="Times New Roman"/>
            <w:color w:val="000000"/>
            <w:sz w:val="20"/>
          </w:rPr>
          <w:t xml:space="preserve"> 2000 ME 188, ¶ 24, 760 A.2d at 1075;</w:t>
        </w:r>
      </w:hyperlink>
      <w:r>
        <w:rPr>
          <w:rFonts w:ascii="Times New Roman" w:hAnsi="Times New Roman"/>
          <w:color w:val="000000"/>
          <w:sz w:val="20"/>
        </w:rPr>
        <w:t xml:space="preserve"> </w:t>
      </w:r>
      <w:hyperlink r:id="r311">
        <w:r>
          <w:rPr>
            <w:rFonts w:ascii="Times New Roman" w:hAnsi="Times New Roman"/>
            <w:i/>
            <w:color w:val="000000"/>
            <w:sz w:val="20"/>
          </w:rPr>
          <w:t>Thompson,</w:t>
        </w:r>
        <w:r>
          <w:rPr>
            <w:rFonts w:ascii="Times New Roman" w:hAnsi="Times New Roman"/>
            <w:color w:val="000000"/>
            <w:sz w:val="20"/>
          </w:rPr>
          <w:t xml:space="preserve"> 2002 ME 39, ¶ 8, 791 A.2d at 924</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92007464910_1">
        <w:r>
          <w:rPr>
            <w:rFonts w:ascii="Times New Roman" w:hAnsi="Times New Roman"/>
            <w:b/>
            <w:color w:val="000000"/>
            <w:sz w:val="20"/>
            <w:bdr w:val="none" w:space="2"/>
            <w:vertAlign w:val="superscript"/>
          </w:rPr>
          <w:t>[19]</w:t>
        </w:r>
      </w:hyperlink>
      <w:bookmarkStart w:id="175" w:name="co_anchor_B192007464910_1"/>
      <w:bookmarkEnd w:id="175"/>
      <w:r>
        <w:rPr>
          <w:rFonts w:ascii="Times New Roman" w:hAnsi="Times New Roman"/>
          <w:color w:val="000000"/>
          <w:sz w:val="20"/>
        </w:rPr>
        <w:t xml:space="preserve"> [¶ 28] The trial court found that the evidence presented established the United States' occupation of the small boat pool and demonstrated its intention to take it. Specifically, the court found that the small boat pool, set off by Pier H and the breakwater, was guarded and regulated exclusively by the Navy. The trial record amply supports the court's factual finding that, in addition to the language of the condemnation documents, “the federal government's occupation of the submerged lands evidences its intention to take the lands.” </w:t>
      </w:r>
      <w:r>
        <w:rPr>
          <w:rFonts w:ascii="Times New Roman" w:hAnsi="Times New Roman"/>
          <w:i/>
          <w:color w:val="000000"/>
          <w:sz w:val="20"/>
        </w:rPr>
        <w:t xml:space="preserve">See </w:t>
      </w:r>
      <w:hyperlink r:id="r312">
        <w:r>
          <w:rPr>
            <w:rFonts w:ascii="Times New Roman" w:hAnsi="Times New Roman"/>
            <w:i/>
            <w:color w:val="000000"/>
            <w:sz w:val="20"/>
          </w:rPr>
          <w:t>Thompson,</w:t>
        </w:r>
        <w:r>
          <w:rPr>
            <w:rFonts w:ascii="Times New Roman" w:hAnsi="Times New Roman"/>
            <w:color w:val="000000"/>
            <w:sz w:val="20"/>
          </w:rPr>
          <w:t xml:space="preserve"> 2002 ME 39, ¶ 8, 791 A.2d at 924.</w:t>
        </w:r>
      </w:hyperlink>
      <w:r>
        <w:rPr>
          <w:rFonts w:ascii="Times New Roman" w:hAnsi="Times New Roman"/>
          <w:color w:val="000000"/>
          <w:sz w:val="20"/>
        </w:rPr>
        <w:t xml:space="preserve"> In sum, in light of the Navy's overt sequestration and use of the submerged land, the description of the property to include “adjacent submerged lands” cannot be regarded as inaccurate or misleading and hence does not run afoul of the Declaration of Taking Act, Pub.L. No. 71–736, ch. 307, 46 Stat. 1421, in effect at the time of the taking. </w:t>
      </w:r>
      <w:r>
        <w:rPr>
          <w:rFonts w:ascii="Times New Roman" w:hAnsi="Times New Roman"/>
          <w:i/>
          <w:color w:val="000000"/>
          <w:sz w:val="20"/>
        </w:rPr>
        <w:t xml:space="preserve">Compare with </w:t>
      </w:r>
      <w:hyperlink r:id="r313">
        <w:r>
          <w:rPr>
            <w:rFonts w:ascii="Times New Roman" w:hAnsi="Times New Roman"/>
            <w:color w:val="000000"/>
            <w:sz w:val="30"/>
          </w:rPr>
          <w:drawing>
            <wp:inline>
              <wp:extent cx="161925" cy="161925"/>
              <wp:docPr id="101" name="Picture 3"/>
              <a:graphic>
                <a:graphicData uri="http://schemas.openxmlformats.org/drawingml/2006/picture">
                  <p:pic>
                    <p:nvPicPr>
                      <p:cNvPr id="102" name="Picture 3"/>
                      <p:cNvPicPr/>
                    </p:nvPicPr>
                    <p:blipFill>
                      <a:blip r:embed="r265"/>
                      <a:srcRect/>
                      <a:stretch>
                        <a:fillRect/>
                      </a:stretch>
                    </p:blipFill>
                    <p:spPr>
                      <a:xfrm>
                        <a:off x="0" y="0"/>
                        <a:ext cx="161925" cy="161925"/>
                      </a:xfrm>
                      <a:prstGeom prst="rect"/>
                    </p:spPr>
                  </p:pic>
                </a:graphicData>
              </a:graphic>
            </wp:inline>
          </w:drawing>
        </w:r>
      </w:hyperlink>
      <w:hyperlink r:id="r314">
        <w:r>
          <w:rPr>
            <w:rFonts w:ascii="Times New Roman" w:hAnsi="Times New Roman"/>
            <w:i/>
            <w:color w:val="000000"/>
            <w:sz w:val="20"/>
          </w:rPr>
          <w:t>Chatham,</w:t>
        </w:r>
        <w:r>
          <w:rPr>
            <w:rFonts w:ascii="Times New Roman" w:hAnsi="Times New Roman"/>
            <w:color w:val="000000"/>
            <w:sz w:val="20"/>
          </w:rPr>
          <w:t xml:space="preserve"> 323 F.2d at 100;</w:t>
        </w:r>
      </w:hyperlink>
      <w:r>
        <w:rPr>
          <w:rFonts w:ascii="Times New Roman" w:hAnsi="Times New Roman"/>
          <w:color w:val="000000"/>
          <w:sz w:val="20"/>
        </w:rPr>
        <w:t xml:space="preserve"> </w:t>
      </w:r>
      <w:hyperlink r:id="r315">
        <w:r>
          <w:rPr>
            <w:rFonts w:ascii="Times New Roman" w:hAnsi="Times New Roman"/>
            <w:i/>
            <w:color w:val="000000"/>
            <w:sz w:val="20"/>
          </w:rPr>
          <w:t>United States v. 5.324 Acres of Land,</w:t>
        </w:r>
        <w:r>
          <w:rPr>
            <w:rFonts w:ascii="Times New Roman" w:hAnsi="Times New Roman"/>
            <w:color w:val="000000"/>
            <w:sz w:val="20"/>
          </w:rPr>
          <w:t xml:space="preserve"> 79 F.Supp. at 762</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29] Accordingly, the United States did obtain title to the small boat pool through condemnation and could convey it to Norton's father. Through its initial deed and the series of confirmatory deeds that followed, the federal government accomplished this land transfer. Ultimately, however, because Norton, through the present action, seeks to exclude the public from his property, we must also address whether the State's public trust easement in the small boat pool survived the condemnation and subsequent transfer of these submerged lands.</w:t>
      </w:r>
    </w:p>
    <w:p>
      <w:pPr>
        <w:spacing w:before="0" w:after="0" w:line="275" w:lineRule="atLeast"/>
        <w:jc w:val="both"/>
      </w:pPr>
      <w:r>
        <w:rPr>
          <w:rFonts w:ascii="Times New Roman" w:hAnsi="Times New Roman"/>
          <w:color w:val="000000"/>
          <w:sz w:val="20"/>
        </w:rPr>
        <w:t> </w:t>
      </w:r>
    </w:p>
    <w:bookmarkStart w:id="176" w:name="co_anchor_I819381be96b011ec9f24ec7b211d"/>
    <w:bookmarkStart w:id="177" w:name="co_anchor_I819381be96b011ec9f24ec7b22"/>
    <w:p>
      <w:pPr>
        <w:pBdr>
          <w:left w:val="none" w:space="10"/>
        </w:pBdr>
        <w:spacing w:before="400" w:after="0" w:line="275" w:lineRule="atLeast"/>
        <w:ind w:left="200" w:right="0" w:firstLine="0"/>
      </w:pPr>
      <w:bookmarkStart w:id="178" w:name="co_pp_sp_162_899_1"/>
      <w:r>
        <w:rPr>
          <w:rFonts w:ascii="Times New Roman" w:hAnsi="Times New Roman"/>
          <w:b/>
          <w:color w:val="000000"/>
          <w:sz w:val="20"/>
        </w:rPr>
        <w:t>*899</w:t>
      </w:r>
      <w:bookmarkEnd w:id="178"/>
      <w:r>
        <w:rPr>
          <w:rFonts w:ascii="Times New Roman" w:hAnsi="Times New Roman"/>
          <w:color w:val="000000"/>
          <w:sz w:val="20"/>
        </w:rPr>
        <w:t xml:space="preserve"> 2. Whether Title to the Submerged Lands is Subject to the State's Public Trust Easement</w:t>
      </w:r>
    </w:p>
    <w:bookmarkEnd w:id="177"/>
    <w:bookmarkEnd w:id="176"/>
    <w:p>
      <w:pPr>
        <w:spacing w:before="0" w:after="0" w:line="275" w:lineRule="atLeast"/>
        <w:jc w:val="both"/>
      </w:pPr>
      <w:r>
        <w:rPr>
          <w:rFonts w:ascii="Times New Roman" w:hAnsi="Times New Roman"/>
          <w:color w:val="000000"/>
          <w:sz w:val="20"/>
        </w:rPr>
        <w:t xml:space="preserve">[¶ 30] As we have observed, at the time of the taking, the United States had the power to obtain interests in real property by condemnation and to construct public works as necessary. </w:t>
      </w:r>
      <w:r>
        <w:rPr>
          <w:rFonts w:ascii="Times New Roman" w:hAnsi="Times New Roman"/>
          <w:i/>
          <w:color w:val="000000"/>
          <w:sz w:val="20"/>
        </w:rPr>
        <w:t>See</w:t>
      </w:r>
      <w:r>
        <w:rPr>
          <w:rFonts w:ascii="Times New Roman" w:hAnsi="Times New Roman"/>
          <w:color w:val="000000"/>
          <w:sz w:val="20"/>
        </w:rPr>
        <w:t xml:space="preserve"> Act of Apr. 28, 1942, Pub.L. No. 77–531, ch. 250, 56 Stat. 248; Second War Powers Act of 1942, Pub.L. No. 77–507, ch. 199, § 201, 56 Stat. at 177; Declaration of Taking Act, Pub.L. No. 71–736, ch. 307, 46 Stat. 1421. We must determine whether the federal government achieved the separate taking of the State's public trust interest in the small boat pool.</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02007464910_1">
        <w:r>
          <w:rPr>
            <w:rFonts w:ascii="Times New Roman" w:hAnsi="Times New Roman"/>
            <w:b/>
            <w:color w:val="000000"/>
            <w:sz w:val="20"/>
            <w:bdr w:val="none" w:space="2"/>
            <w:vertAlign w:val="superscript"/>
          </w:rPr>
          <w:t>[20]</w:t>
        </w:r>
      </w:hyperlink>
      <w:bookmarkStart w:id="179" w:name="co_anchor_B202007464910_1"/>
      <w:bookmarkEnd w:id="179"/>
      <w:r>
        <w:rPr>
          <w:rFonts w:ascii="Times New Roman" w:hAnsi="Times New Roman"/>
          <w:color w:val="000000"/>
          <w:sz w:val="20"/>
        </w:rPr>
        <w:t xml:space="preserve"> [¶ 31] Because navigable waters are of great importance to the public, ownership of the submerged lands underlying those waters is “ ‘strongly identified with the sovereign power of government.’ ” </w:t>
      </w:r>
      <w:hyperlink r:id="r316">
        <w:r>
          <w:rPr>
            <w:rFonts w:ascii="Times New Roman" w:hAnsi="Times New Roman"/>
            <w:color w:val="000000"/>
            <w:sz w:val="30"/>
          </w:rPr>
          <w:drawing>
            <wp:inline>
              <wp:extent cx="161925" cy="161925"/>
              <wp:docPr id="103" name="Picture 3"/>
              <a:graphic>
                <a:graphicData uri="http://schemas.openxmlformats.org/drawingml/2006/picture">
                  <p:pic>
                    <p:nvPicPr>
                      <p:cNvPr id="104" name="Picture 3"/>
                      <p:cNvPicPr/>
                    </p:nvPicPr>
                    <p:blipFill>
                      <a:blip r:embed="r265"/>
                      <a:srcRect/>
                      <a:stretch>
                        <a:fillRect/>
                      </a:stretch>
                    </p:blipFill>
                    <p:spPr>
                      <a:xfrm>
                        <a:off x="0" y="0"/>
                        <a:ext cx="161925" cy="161925"/>
                      </a:xfrm>
                      <a:prstGeom prst="rect"/>
                    </p:spPr>
                  </p:pic>
                </a:graphicData>
              </a:graphic>
            </wp:inline>
          </w:drawing>
        </w:r>
      </w:hyperlink>
      <w:hyperlink r:id="r317">
        <w:r>
          <w:rPr>
            <w:rFonts w:ascii="Times New Roman" w:hAnsi="Times New Roman"/>
            <w:i/>
            <w:color w:val="000000"/>
            <w:sz w:val="20"/>
          </w:rPr>
          <w:t>Idaho v. United States,</w:t>
        </w:r>
        <w:r>
          <w:rPr>
            <w:rFonts w:ascii="Times New Roman" w:hAnsi="Times New Roman"/>
            <w:color w:val="000000"/>
            <w:sz w:val="20"/>
          </w:rPr>
          <w:t xml:space="preserve"> 533 U.S. at 272, 121 S.Ct. 2135</w:t>
        </w:r>
      </w:hyperlink>
      <w:r>
        <w:rPr>
          <w:rFonts w:ascii="Times New Roman" w:hAnsi="Times New Roman"/>
          <w:color w:val="000000"/>
          <w:sz w:val="20"/>
        </w:rPr>
        <w:t xml:space="preserve"> (quoting </w:t>
      </w:r>
      <w:hyperlink r:id="r318">
        <w:r>
          <w:rPr>
            <w:rFonts w:ascii="Times New Roman" w:hAnsi="Times New Roman"/>
            <w:color w:val="000000"/>
            <w:sz w:val="30"/>
          </w:rPr>
          <w:drawing>
            <wp:inline>
              <wp:extent cx="161925" cy="161925"/>
              <wp:docPr id="105" name="Picture 3"/>
              <a:graphic>
                <a:graphicData uri="http://schemas.openxmlformats.org/drawingml/2006/picture">
                  <p:pic>
                    <p:nvPicPr>
                      <p:cNvPr id="106" name="Picture 3"/>
                      <p:cNvPicPr/>
                    </p:nvPicPr>
                    <p:blipFill>
                      <a:blip r:embed="r265"/>
                      <a:srcRect/>
                      <a:stretch>
                        <a:fillRect/>
                      </a:stretch>
                    </p:blipFill>
                    <p:spPr>
                      <a:xfrm>
                        <a:off x="0" y="0"/>
                        <a:ext cx="161925" cy="161925"/>
                      </a:xfrm>
                      <a:prstGeom prst="rect"/>
                    </p:spPr>
                  </p:pic>
                </a:graphicData>
              </a:graphic>
            </wp:inline>
          </w:drawing>
        </w:r>
      </w:hyperlink>
      <w:hyperlink r:id="r319">
        <w:r>
          <w:rPr>
            <w:rFonts w:ascii="Times New Roman" w:hAnsi="Times New Roman"/>
            <w:i/>
            <w:color w:val="000000"/>
            <w:sz w:val="20"/>
          </w:rPr>
          <w:t>Montana v. United States,</w:t>
        </w:r>
        <w:r>
          <w:rPr>
            <w:rFonts w:ascii="Times New Roman" w:hAnsi="Times New Roman"/>
            <w:color w:val="000000"/>
            <w:sz w:val="20"/>
          </w:rPr>
          <w:t xml:space="preserve"> 450 U.S. 544, 552, 101 S.Ct. 1245, 67 L.Ed.2d 493 (1981)</w:t>
        </w:r>
      </w:hyperlink>
      <w:r>
        <w:rPr>
          <w:rFonts w:ascii="Times New Roman" w:hAnsi="Times New Roman"/>
          <w:color w:val="000000"/>
          <w:sz w:val="20"/>
        </w:rPr>
        <w:t xml:space="preserve">); </w:t>
      </w:r>
      <w:r>
        <w:rPr>
          <w:rFonts w:ascii="Times New Roman" w:hAnsi="Times New Roman"/>
          <w:i/>
          <w:color w:val="000000"/>
          <w:sz w:val="20"/>
        </w:rPr>
        <w:t xml:space="preserve">see also </w:t>
      </w:r>
      <w:hyperlink r:id="r320">
        <w:r>
          <w:rPr>
            <w:rFonts w:ascii="Times New Roman" w:hAnsi="Times New Roman"/>
            <w:color w:val="000000"/>
            <w:sz w:val="30"/>
          </w:rPr>
          <w:drawing>
            <wp:inline>
              <wp:extent cx="161925" cy="161925"/>
              <wp:docPr id="107" name="Picture 3"/>
              <a:graphic>
                <a:graphicData uri="http://schemas.openxmlformats.org/drawingml/2006/picture">
                  <p:pic>
                    <p:nvPicPr>
                      <p:cNvPr id="108" name="Picture 3"/>
                      <p:cNvPicPr/>
                    </p:nvPicPr>
                    <p:blipFill>
                      <a:blip r:embed="r265"/>
                      <a:srcRect/>
                      <a:stretch>
                        <a:fillRect/>
                      </a:stretch>
                    </p:blipFill>
                    <p:spPr>
                      <a:xfrm>
                        <a:off x="0" y="0"/>
                        <a:ext cx="161925" cy="161925"/>
                      </a:xfrm>
                      <a:prstGeom prst="rect"/>
                    </p:spPr>
                  </p:pic>
                </a:graphicData>
              </a:graphic>
            </wp:inline>
          </w:drawing>
        </w:r>
      </w:hyperlink>
      <w:hyperlink r:id="r321">
        <w:r>
          <w:rPr>
            <w:rFonts w:ascii="Times New Roman" w:hAnsi="Times New Roman"/>
            <w:i/>
            <w:color w:val="000000"/>
            <w:sz w:val="20"/>
          </w:rPr>
          <w:t>Ill. Cent. R.R. Co.,</w:t>
        </w:r>
        <w:r>
          <w:rPr>
            <w:rFonts w:ascii="Times New Roman" w:hAnsi="Times New Roman"/>
            <w:color w:val="000000"/>
            <w:sz w:val="20"/>
          </w:rPr>
          <w:t xml:space="preserve"> 146 U.S. at 455–56, 13 S.Ct. 110.</w:t>
        </w:r>
      </w:hyperlink>
      <w:r>
        <w:rPr>
          <w:rFonts w:ascii="Times New Roman" w:hAnsi="Times New Roman"/>
          <w:color w:val="000000"/>
          <w:sz w:val="20"/>
        </w:rPr>
        <w:t xml:space="preserve"> Historically, as the United States grew, it regarded newly obtained lands under navigable waters as being “ ‘held for the ultimate benefit of future States.’ ” </w:t>
      </w:r>
      <w:hyperlink r:id="r322">
        <w:r>
          <w:rPr>
            <w:rFonts w:ascii="Times New Roman" w:hAnsi="Times New Roman"/>
            <w:color w:val="000000"/>
            <w:sz w:val="30"/>
          </w:rPr>
          <w:drawing>
            <wp:inline>
              <wp:extent cx="161925" cy="161925"/>
              <wp:docPr id="109" name="Picture 3"/>
              <a:graphic>
                <a:graphicData uri="http://schemas.openxmlformats.org/drawingml/2006/picture">
                  <p:pic>
                    <p:nvPicPr>
                      <p:cNvPr id="110" name="Picture 3"/>
                      <p:cNvPicPr/>
                    </p:nvPicPr>
                    <p:blipFill>
                      <a:blip r:embed="r265"/>
                      <a:srcRect/>
                      <a:stretch>
                        <a:fillRect/>
                      </a:stretch>
                    </p:blipFill>
                    <p:spPr>
                      <a:xfrm>
                        <a:off x="0" y="0"/>
                        <a:ext cx="161925" cy="161925"/>
                      </a:xfrm>
                      <a:prstGeom prst="rect"/>
                    </p:spPr>
                  </p:pic>
                </a:graphicData>
              </a:graphic>
            </wp:inline>
          </w:drawing>
        </w:r>
      </w:hyperlink>
      <w:hyperlink r:id="r323">
        <w:r>
          <w:rPr>
            <w:rFonts w:ascii="Times New Roman" w:hAnsi="Times New Roman"/>
            <w:i/>
            <w:color w:val="000000"/>
            <w:sz w:val="20"/>
          </w:rPr>
          <w:t>Idaho v. United States,</w:t>
        </w:r>
        <w:r>
          <w:rPr>
            <w:rFonts w:ascii="Times New Roman" w:hAnsi="Times New Roman"/>
            <w:color w:val="000000"/>
            <w:sz w:val="20"/>
          </w:rPr>
          <w:t xml:space="preserve"> 533 U.S. at 272, 121 S.Ct. 2135</w:t>
        </w:r>
      </w:hyperlink>
      <w:r>
        <w:rPr>
          <w:rFonts w:ascii="Times New Roman" w:hAnsi="Times New Roman"/>
          <w:color w:val="000000"/>
          <w:sz w:val="20"/>
        </w:rPr>
        <w:t xml:space="preserve"> (quoting </w:t>
      </w:r>
      <w:hyperlink r:id="r324">
        <w:r>
          <w:rPr>
            <w:rFonts w:ascii="Times New Roman" w:hAnsi="Times New Roman"/>
            <w:color w:val="000000"/>
            <w:sz w:val="30"/>
          </w:rPr>
          <w:drawing>
            <wp:inline>
              <wp:extent cx="161925" cy="161925"/>
              <wp:docPr id="111" name="Picture 3"/>
              <a:graphic>
                <a:graphicData uri="http://schemas.openxmlformats.org/drawingml/2006/picture">
                  <p:pic>
                    <p:nvPicPr>
                      <p:cNvPr id="112" name="Picture 3"/>
                      <p:cNvPicPr/>
                    </p:nvPicPr>
                    <p:blipFill>
                      <a:blip r:embed="r265"/>
                      <a:srcRect/>
                      <a:stretch>
                        <a:fillRect/>
                      </a:stretch>
                    </p:blipFill>
                    <p:spPr>
                      <a:xfrm>
                        <a:off x="0" y="0"/>
                        <a:ext cx="161925" cy="161925"/>
                      </a:xfrm>
                      <a:prstGeom prst="rect"/>
                    </p:spPr>
                  </p:pic>
                </a:graphicData>
              </a:graphic>
            </wp:inline>
          </w:drawing>
        </w:r>
      </w:hyperlink>
      <w:hyperlink r:id="r325">
        <w:r>
          <w:rPr>
            <w:rFonts w:ascii="Times New Roman" w:hAnsi="Times New Roman"/>
            <w:i/>
            <w:color w:val="000000"/>
            <w:sz w:val="20"/>
          </w:rPr>
          <w:t>United States v. Holt State Bank,</w:t>
        </w:r>
        <w:r>
          <w:rPr>
            <w:rFonts w:ascii="Times New Roman" w:hAnsi="Times New Roman"/>
            <w:color w:val="000000"/>
            <w:sz w:val="20"/>
          </w:rPr>
          <w:t xml:space="preserve"> 270 U.S. 49, 55, 46 S.Ct. 197, 70 L.Ed. 465 (1926)</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12007464910_1">
        <w:r>
          <w:rPr>
            <w:rFonts w:ascii="Times New Roman" w:hAnsi="Times New Roman"/>
            <w:b/>
            <w:color w:val="000000"/>
            <w:sz w:val="20"/>
            <w:bdr w:val="none" w:space="2"/>
            <w:vertAlign w:val="superscript"/>
          </w:rPr>
          <w:t>[21]</w:t>
        </w:r>
      </w:hyperlink>
      <w:bookmarkStart w:id="180" w:name="co_anchor_B212007464910_1"/>
      <w:bookmarkEnd w:id="180"/>
      <w:r>
        <w:rPr>
          <w:rFonts w:ascii="Times New Roman" w:hAnsi="Times New Roman"/>
          <w:color w:val="000000"/>
          <w:sz w:val="20"/>
        </w:rPr>
        <w:t xml:space="preserve"> </w:t>
      </w:r>
      <w:hyperlink w:anchor="co_anchor_F222007464910_1">
        <w:r>
          <w:rPr>
            <w:rFonts w:ascii="Times New Roman" w:hAnsi="Times New Roman"/>
            <w:b/>
            <w:color w:val="000000"/>
            <w:sz w:val="20"/>
            <w:bdr w:val="none" w:space="2"/>
            <w:vertAlign w:val="superscript"/>
          </w:rPr>
          <w:t>[22]</w:t>
        </w:r>
      </w:hyperlink>
      <w:bookmarkStart w:id="181" w:name="co_anchor_B222007464910_1"/>
      <w:bookmarkEnd w:id="181"/>
      <w:r>
        <w:rPr>
          <w:rFonts w:ascii="Times New Roman" w:hAnsi="Times New Roman"/>
          <w:color w:val="000000"/>
          <w:sz w:val="20"/>
        </w:rPr>
        <w:t xml:space="preserve"> [¶ 32] For their part, the states have traditionally held these submerged lands in trust for the public. </w:t>
      </w:r>
      <w:hyperlink r:id="r326">
        <w:r>
          <w:rPr>
            <w:rFonts w:ascii="Times New Roman" w:hAnsi="Times New Roman"/>
            <w:color w:val="000000"/>
            <w:sz w:val="30"/>
          </w:rPr>
          <w:drawing>
            <wp:inline>
              <wp:extent cx="161925" cy="161925"/>
              <wp:docPr id="113" name="Picture 3"/>
              <a:graphic>
                <a:graphicData uri="http://schemas.openxmlformats.org/drawingml/2006/picture">
                  <p:pic>
                    <p:nvPicPr>
                      <p:cNvPr id="114" name="Picture 3"/>
                      <p:cNvPicPr/>
                    </p:nvPicPr>
                    <p:blipFill>
                      <a:blip r:embed="r265"/>
                      <a:srcRect/>
                      <a:stretch>
                        <a:fillRect/>
                      </a:stretch>
                    </p:blipFill>
                    <p:spPr>
                      <a:xfrm>
                        <a:off x="0" y="0"/>
                        <a:ext cx="161925" cy="161925"/>
                      </a:xfrm>
                      <a:prstGeom prst="rect"/>
                    </p:spPr>
                  </p:pic>
                </a:graphicData>
              </a:graphic>
            </wp:inline>
          </w:drawing>
        </w:r>
      </w:hyperlink>
      <w:hyperlink r:id="r327">
        <w:r>
          <w:rPr>
            <w:rFonts w:ascii="Times New Roman" w:hAnsi="Times New Roman"/>
            <w:i/>
            <w:color w:val="000000"/>
            <w:sz w:val="20"/>
          </w:rPr>
          <w:t>Ill. Cent. R.R. Co.,</w:t>
        </w:r>
        <w:r>
          <w:rPr>
            <w:rFonts w:ascii="Times New Roman" w:hAnsi="Times New Roman"/>
            <w:color w:val="000000"/>
            <w:sz w:val="20"/>
          </w:rPr>
          <w:t xml:space="preserve"> 146 U.S. at 455–56, 13 S.Ct. 110.</w:t>
        </w:r>
      </w:hyperlink>
      <w:r>
        <w:rPr>
          <w:rFonts w:ascii="Times New Roman" w:hAnsi="Times New Roman"/>
          <w:color w:val="000000"/>
          <w:sz w:val="20"/>
        </w:rPr>
        <w:t xml:space="preserve"> Title to such lands could be divested to an individual, but would remain subject to the public trust. </w:t>
      </w:r>
      <w:hyperlink r:id="r328">
        <w:r>
          <w:rPr>
            <w:rFonts w:ascii="Times New Roman" w:hAnsi="Times New Roman"/>
            <w:color w:val="000000"/>
            <w:sz w:val="30"/>
          </w:rPr>
          <w:drawing>
            <wp:inline>
              <wp:extent cx="161925" cy="161925"/>
              <wp:docPr id="115" name="Picture 3"/>
              <a:graphic>
                <a:graphicData uri="http://schemas.openxmlformats.org/drawingml/2006/picture">
                  <p:pic>
                    <p:nvPicPr>
                      <p:cNvPr id="116" name="Picture 3"/>
                      <p:cNvPicPr/>
                    </p:nvPicPr>
                    <p:blipFill>
                      <a:blip r:embed="r265"/>
                      <a:srcRect/>
                      <a:stretch>
                        <a:fillRect/>
                      </a:stretch>
                    </p:blipFill>
                    <p:spPr>
                      <a:xfrm>
                        <a:off x="0" y="0"/>
                        <a:ext cx="161925" cy="161925"/>
                      </a:xfrm>
                      <a:prstGeom prst="rect"/>
                    </p:spPr>
                  </p:pic>
                </a:graphicData>
              </a:graphic>
            </wp:inline>
          </w:drawing>
        </w:r>
      </w:hyperlink>
      <w:hyperlink r:id="r329">
        <w:r>
          <w:rPr>
            <w:rFonts w:ascii="Times New Roman" w:hAnsi="Times New Roman"/>
            <w:i/>
            <w:color w:val="000000"/>
            <w:sz w:val="20"/>
          </w:rPr>
          <w:t>Id.</w:t>
        </w:r>
        <w:r>
          <w:rPr>
            <w:rFonts w:ascii="Times New Roman" w:hAnsi="Times New Roman"/>
            <w:color w:val="000000"/>
            <w:sz w:val="20"/>
          </w:rPr>
          <w:t xml:space="preserve"> at 456–58, 13 S.Ct. 110.</w:t>
        </w:r>
      </w:hyperlink>
      <w:r>
        <w:rPr>
          <w:rFonts w:ascii="Times New Roman" w:hAnsi="Times New Roman"/>
          <w:color w:val="000000"/>
          <w:sz w:val="20"/>
        </w:rPr>
        <w:t xml:space="preserve"> In Maine, this public trust is in the nature of an easement that preserves for the public the “rights of fishing and navigation.” </w:t>
      </w:r>
      <w:hyperlink r:id="r330">
        <w:r>
          <w:rPr>
            <w:rFonts w:ascii="Times New Roman" w:hAnsi="Times New Roman"/>
            <w:i/>
            <w:color w:val="000000"/>
            <w:sz w:val="20"/>
          </w:rPr>
          <w:t>Opinion of the Justices,</w:t>
        </w:r>
        <w:r>
          <w:rPr>
            <w:rFonts w:ascii="Times New Roman" w:hAnsi="Times New Roman"/>
            <w:color w:val="000000"/>
            <w:sz w:val="20"/>
          </w:rPr>
          <w:t xml:space="preserve"> 437 A.2d at 605.</w:t>
        </w:r>
      </w:hyperlink>
      <w:r>
        <w:rPr>
          <w:rFonts w:ascii="Times New Roman" w:hAnsi="Times New Roman"/>
          <w:color w:val="000000"/>
          <w:sz w:val="20"/>
        </w:rPr>
        <w:t xml:space="preserve"> Accordingly, the State held two separate interests and could convey the </w:t>
      </w:r>
      <w:r>
        <w:rPr>
          <w:rFonts w:ascii="Times New Roman" w:hAnsi="Times New Roman"/>
          <w:i/>
          <w:color w:val="000000"/>
          <w:sz w:val="20"/>
        </w:rPr>
        <w:t>jus privatum,</w:t>
      </w:r>
      <w:r>
        <w:rPr>
          <w:rFonts w:ascii="Times New Roman" w:hAnsi="Times New Roman"/>
          <w:color w:val="000000"/>
          <w:sz w:val="20"/>
        </w:rPr>
        <w:t xml:space="preserve"> or the private right to title, but that title was subject to the </w:t>
      </w:r>
      <w:r>
        <w:rPr>
          <w:rFonts w:ascii="Times New Roman" w:hAnsi="Times New Roman"/>
          <w:i/>
          <w:color w:val="000000"/>
          <w:sz w:val="20"/>
        </w:rPr>
        <w:t>jus publicum,</w:t>
      </w:r>
      <w:r>
        <w:rPr>
          <w:rFonts w:ascii="Times New Roman" w:hAnsi="Times New Roman"/>
          <w:color w:val="000000"/>
          <w:sz w:val="20"/>
        </w:rPr>
        <w:t xml:space="preserve"> or the public right of fishing and navigation, unless those rights were expressly limited or extinguished by the State. </w:t>
      </w:r>
      <w:r>
        <w:rPr>
          <w:rFonts w:ascii="Times New Roman" w:hAnsi="Times New Roman"/>
          <w:i/>
          <w:color w:val="000000"/>
          <w:sz w:val="20"/>
        </w:rPr>
        <w:t xml:space="preserve">See </w:t>
      </w:r>
      <w:hyperlink r:id="r331">
        <w:r>
          <w:rPr>
            <w:rFonts w:ascii="Times New Roman" w:hAnsi="Times New Roman"/>
            <w:i/>
            <w:color w:val="000000"/>
            <w:sz w:val="20"/>
          </w:rPr>
          <w:t>Opinion of the Justices,</w:t>
        </w:r>
        <w:r>
          <w:rPr>
            <w:rFonts w:ascii="Times New Roman" w:hAnsi="Times New Roman"/>
            <w:color w:val="000000"/>
            <w:sz w:val="20"/>
          </w:rPr>
          <w:t xml:space="preserve"> 437 A.2d at 605–07;</w:t>
        </w:r>
      </w:hyperlink>
      <w:r>
        <w:rPr>
          <w:rFonts w:ascii="Times New Roman" w:hAnsi="Times New Roman"/>
          <w:color w:val="000000"/>
          <w:sz w:val="20"/>
        </w:rPr>
        <w:t xml:space="preserve"> </w:t>
      </w:r>
      <w:r>
        <w:rPr>
          <w:rFonts w:ascii="Times New Roman" w:hAnsi="Times New Roman"/>
          <w:i/>
          <w:color w:val="000000"/>
          <w:sz w:val="20"/>
        </w:rPr>
        <w:t xml:space="preserve">see also </w:t>
      </w:r>
      <w:hyperlink r:id="r332">
        <w:r>
          <w:rPr>
            <w:rFonts w:ascii="Times New Roman" w:hAnsi="Times New Roman"/>
            <w:color w:val="000000"/>
            <w:sz w:val="30"/>
          </w:rPr>
          <w:drawing>
            <wp:inline>
              <wp:extent cx="161925" cy="161925"/>
              <wp:docPr id="117" name="Picture 3"/>
              <a:graphic>
                <a:graphicData uri="http://schemas.openxmlformats.org/drawingml/2006/picture">
                  <p:pic>
                    <p:nvPicPr>
                      <p:cNvPr id="118" name="Picture 3"/>
                      <p:cNvPicPr/>
                    </p:nvPicPr>
                    <p:blipFill>
                      <a:blip r:embed="r265"/>
                      <a:srcRect/>
                      <a:stretch>
                        <a:fillRect/>
                      </a:stretch>
                    </p:blipFill>
                    <p:spPr>
                      <a:xfrm>
                        <a:off x="0" y="0"/>
                        <a:ext cx="161925" cy="161925"/>
                      </a:xfrm>
                      <a:prstGeom prst="rect"/>
                    </p:spPr>
                  </p:pic>
                </a:graphicData>
              </a:graphic>
            </wp:inline>
          </w:drawing>
        </w:r>
      </w:hyperlink>
      <w:hyperlink r:id="r333">
        <w:r>
          <w:rPr>
            <w:rFonts w:ascii="Times New Roman" w:hAnsi="Times New Roman"/>
            <w:i/>
            <w:color w:val="000000"/>
            <w:sz w:val="20"/>
          </w:rPr>
          <w:t>United States v. 1.58 Acres of Land,</w:t>
        </w:r>
        <w:r>
          <w:rPr>
            <w:rFonts w:ascii="Times New Roman" w:hAnsi="Times New Roman"/>
            <w:color w:val="000000"/>
            <w:sz w:val="20"/>
          </w:rPr>
          <w:t xml:space="preserve"> 523 F.Supp. 120, 124–25 (D.Mass.1981)</w:t>
        </w:r>
      </w:hyperlink>
      <w:r>
        <w:rPr>
          <w:rFonts w:ascii="Times New Roman" w:hAnsi="Times New Roman"/>
          <w:color w:val="000000"/>
          <w:sz w:val="20"/>
        </w:rPr>
        <w:t xml:space="preserve">; </w:t>
      </w:r>
      <w:r>
        <w:rPr>
          <w:rFonts w:ascii="Times New Roman" w:hAnsi="Times New Roman"/>
          <w:i/>
          <w:color w:val="000000"/>
          <w:sz w:val="20"/>
        </w:rPr>
        <w:t xml:space="preserve">but see </w:t>
      </w:r>
      <w:hyperlink r:id="r334">
        <w:r>
          <w:rPr>
            <w:rFonts w:ascii="Times New Roman" w:hAnsi="Times New Roman"/>
            <w:color w:val="000000"/>
            <w:sz w:val="30"/>
          </w:rPr>
          <w:drawing>
            <wp:inline>
              <wp:extent cx="161925" cy="161925"/>
              <wp:docPr id="119" name="Picture 3"/>
              <a:graphic>
                <a:graphicData uri="http://schemas.openxmlformats.org/drawingml/2006/picture">
                  <p:pic>
                    <p:nvPicPr>
                      <p:cNvPr id="120" name="Picture 3"/>
                      <p:cNvPicPr/>
                    </p:nvPicPr>
                    <p:blipFill>
                      <a:blip r:embed="r265"/>
                      <a:srcRect/>
                      <a:stretch>
                        <a:fillRect/>
                      </a:stretch>
                    </p:blipFill>
                    <p:spPr>
                      <a:xfrm>
                        <a:off x="0" y="0"/>
                        <a:ext cx="161925" cy="161925"/>
                      </a:xfrm>
                      <a:prstGeom prst="rect"/>
                    </p:spPr>
                  </p:pic>
                </a:graphicData>
              </a:graphic>
            </wp:inline>
          </w:drawing>
        </w:r>
      </w:hyperlink>
      <w:hyperlink r:id="r335">
        <w:r>
          <w:rPr>
            <w:rFonts w:ascii="Times New Roman" w:hAnsi="Times New Roman"/>
            <w:i/>
            <w:color w:val="000000"/>
            <w:sz w:val="20"/>
          </w:rPr>
          <w:t>United States v. 11.037 Acres of Land,</w:t>
        </w:r>
        <w:r>
          <w:rPr>
            <w:rFonts w:ascii="Times New Roman" w:hAnsi="Times New Roman"/>
            <w:color w:val="000000"/>
            <w:sz w:val="20"/>
          </w:rPr>
          <w:t xml:space="preserve"> 685 F.Supp. 214, 216–17 (N.D.Cal.1988)</w:t>
        </w:r>
      </w:hyperlink>
      <w:r>
        <w:rPr>
          <w:rFonts w:ascii="Times New Roman" w:hAnsi="Times New Roman"/>
          <w:color w:val="000000"/>
          <w:sz w:val="20"/>
        </w:rPr>
        <w:t xml:space="preserve"> (declining to follow the reasoning of </w:t>
      </w:r>
      <w:hyperlink r:id="r336">
        <w:r>
          <w:rPr>
            <w:rFonts w:ascii="Times New Roman" w:hAnsi="Times New Roman"/>
            <w:color w:val="000000"/>
            <w:sz w:val="30"/>
          </w:rPr>
          <w:drawing>
            <wp:inline>
              <wp:extent cx="161925" cy="161925"/>
              <wp:docPr id="121" name="Picture 3"/>
              <a:graphic>
                <a:graphicData uri="http://schemas.openxmlformats.org/drawingml/2006/picture">
                  <p:pic>
                    <p:nvPicPr>
                      <p:cNvPr id="122" name="Picture 3"/>
                      <p:cNvPicPr/>
                    </p:nvPicPr>
                    <p:blipFill>
                      <a:blip r:embed="r265"/>
                      <a:srcRect/>
                      <a:stretch>
                        <a:fillRect/>
                      </a:stretch>
                    </p:blipFill>
                    <p:spPr>
                      <a:xfrm>
                        <a:off x="0" y="0"/>
                        <a:ext cx="161925" cy="161925"/>
                      </a:xfrm>
                      <a:prstGeom prst="rect"/>
                    </p:spPr>
                  </p:pic>
                </a:graphicData>
              </a:graphic>
            </wp:inline>
          </w:drawing>
        </w:r>
      </w:hyperlink>
      <w:hyperlink r:id="r337">
        <w:r>
          <w:rPr>
            <w:rFonts w:ascii="Times New Roman" w:hAnsi="Times New Roman"/>
            <w:i/>
            <w:color w:val="000000"/>
            <w:sz w:val="20"/>
          </w:rPr>
          <w:t>1.58 Acres of Land</w:t>
        </w:r>
      </w:hyperlink>
      <w:r>
        <w:rPr>
          <w:rFonts w:ascii="Times New Roman" w:hAnsi="Times New Roman"/>
          <w:color w:val="000000"/>
          <w:sz w:val="20"/>
        </w:rPr>
        <w:t xml:space="preserve"> and holding that the public trust easement was extinguished by the federal taking).</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32007464910_1">
        <w:r>
          <w:rPr>
            <w:rFonts w:ascii="Times New Roman" w:hAnsi="Times New Roman"/>
            <w:b/>
            <w:color w:val="000000"/>
            <w:sz w:val="20"/>
            <w:bdr w:val="none" w:space="2"/>
            <w:vertAlign w:val="superscript"/>
          </w:rPr>
          <w:t>[23]</w:t>
        </w:r>
      </w:hyperlink>
      <w:bookmarkStart w:id="182" w:name="co_anchor_B232007464910_1"/>
      <w:bookmarkEnd w:id="182"/>
      <w:r>
        <w:rPr>
          <w:rFonts w:ascii="Times New Roman" w:hAnsi="Times New Roman"/>
          <w:color w:val="000000"/>
          <w:sz w:val="20"/>
        </w:rPr>
        <w:t xml:space="preserve"> [¶ 33] The small boat pool at issue in the present case incorporates both the intertidal zone abutting Norton's land (i.e., the zone between the high tide and low tide marks) and submerged lands beyond the intertidal zone.</w:t>
      </w:r>
      <w:bookmarkStart w:id="183" w:name="co_fnRef_B00762007464910_ID0EFECI_1"/>
      <w:hyperlink w:anchor="co_footnote_B00762007464910_1">
        <w:r>
          <w:rPr>
            <w:rFonts w:ascii="Times New Roman" w:hAnsi="Times New Roman"/>
            <w:color w:val="000000"/>
            <w:sz w:val="16"/>
            <w:vertAlign w:val="superscript"/>
          </w:rPr>
          <w:t>6</w:t>
        </w:r>
      </w:hyperlink>
      <w:bookmarkEnd w:id="183"/>
      <w:r>
        <w:rPr>
          <w:rFonts w:ascii="Times New Roman" w:hAnsi="Times New Roman"/>
          <w:color w:val="000000"/>
          <w:sz w:val="20"/>
        </w:rPr>
        <w:t xml:space="preserve"> Pursuant to Maine </w:t>
      </w:r>
      <w:bookmarkStart w:id="184" w:name="co_pp_sp_162_900_1"/>
      <w:r>
        <w:rPr>
          <w:rFonts w:ascii="Times New Roman" w:hAnsi="Times New Roman"/>
          <w:b/>
          <w:color w:val="000000"/>
          <w:sz w:val="20"/>
        </w:rPr>
        <w:t>*900</w:t>
      </w:r>
      <w:bookmarkEnd w:id="184"/>
      <w:r>
        <w:rPr>
          <w:rFonts w:ascii="Times New Roman" w:hAnsi="Times New Roman"/>
          <w:color w:val="000000"/>
          <w:sz w:val="20"/>
        </w:rPr>
        <w:t xml:space="preserve"> law, both types of submerged lands are normally subject to a public trust easement. </w:t>
      </w:r>
      <w:r>
        <w:rPr>
          <w:rFonts w:ascii="Times New Roman" w:hAnsi="Times New Roman"/>
          <w:i/>
          <w:color w:val="000000"/>
          <w:sz w:val="20"/>
        </w:rPr>
        <w:t xml:space="preserve">See </w:t>
      </w:r>
      <w:hyperlink r:id="r338">
        <w:r>
          <w:rPr>
            <w:rFonts w:ascii="Times New Roman" w:hAnsi="Times New Roman"/>
            <w:i/>
            <w:color w:val="000000"/>
            <w:sz w:val="20"/>
          </w:rPr>
          <w:t>Bell v. Town of Wells,</w:t>
        </w:r>
        <w:r>
          <w:rPr>
            <w:rFonts w:ascii="Times New Roman" w:hAnsi="Times New Roman"/>
            <w:color w:val="000000"/>
            <w:sz w:val="20"/>
          </w:rPr>
          <w:t xml:space="preserve"> 510 A.2d 509, 514–16 (Me.1986)</w:t>
        </w:r>
      </w:hyperlink>
      <w:r>
        <w:rPr>
          <w:rFonts w:ascii="Times New Roman" w:hAnsi="Times New Roman"/>
          <w:color w:val="000000"/>
          <w:sz w:val="20"/>
        </w:rPr>
        <w:t xml:space="preserve">; </w:t>
      </w:r>
      <w:hyperlink r:id="r339">
        <w:r>
          <w:rPr>
            <w:rFonts w:ascii="Times New Roman" w:hAnsi="Times New Roman"/>
            <w:i/>
            <w:color w:val="000000"/>
            <w:sz w:val="20"/>
          </w:rPr>
          <w:t>Opinion of the Justices,</w:t>
        </w:r>
        <w:r>
          <w:rPr>
            <w:rFonts w:ascii="Times New Roman" w:hAnsi="Times New Roman"/>
            <w:color w:val="000000"/>
            <w:sz w:val="20"/>
          </w:rPr>
          <w:t xml:space="preserve"> 437 A.2d at 607</w:t>
        </w:r>
      </w:hyperlink>
      <w:r>
        <w:rPr>
          <w:rFonts w:ascii="Times New Roman" w:hAnsi="Times New Roman"/>
          <w:color w:val="000000"/>
          <w:sz w:val="20"/>
        </w:rPr>
        <w:t xml:space="preserve"> (stating that “intertidal and submerged lands are impressed with a public trust, a principle that reflects the unique public value of those lands”); </w:t>
      </w:r>
      <w:hyperlink r:id="r340">
        <w:r>
          <w:rPr>
            <w:rFonts w:ascii="Times New Roman" w:hAnsi="Times New Roman"/>
            <w:color w:val="000000"/>
            <w:sz w:val="30"/>
          </w:rPr>
          <w:drawing>
            <wp:inline>
              <wp:extent cx="161925" cy="161925"/>
              <wp:docPr id="123" name="Picture 3"/>
              <a:graphic>
                <a:graphicData uri="http://schemas.openxmlformats.org/drawingml/2006/picture">
                  <p:pic>
                    <p:nvPicPr>
                      <p:cNvPr id="124" name="Picture 3"/>
                      <p:cNvPicPr/>
                    </p:nvPicPr>
                    <p:blipFill>
                      <a:blip r:embed="r265"/>
                      <a:srcRect/>
                      <a:stretch>
                        <a:fillRect/>
                      </a:stretch>
                    </p:blipFill>
                    <p:spPr>
                      <a:xfrm>
                        <a:off x="0" y="0"/>
                        <a:ext cx="161925" cy="161925"/>
                      </a:xfrm>
                      <a:prstGeom prst="rect"/>
                    </p:spPr>
                  </p:pic>
                </a:graphicData>
              </a:graphic>
            </wp:inline>
          </w:drawing>
        </w:r>
      </w:hyperlink>
      <w:hyperlink r:id="r341">
        <w:r>
          <w:rPr>
            <w:rFonts w:ascii="Times New Roman" w:hAnsi="Times New Roman"/>
            <w:i/>
            <w:color w:val="000000"/>
            <w:sz w:val="20"/>
          </w:rPr>
          <w:t>People v. Steeplechase Park Co.,</w:t>
        </w:r>
        <w:r>
          <w:rPr>
            <w:rFonts w:ascii="Times New Roman" w:hAnsi="Times New Roman"/>
            <w:color w:val="000000"/>
            <w:sz w:val="20"/>
          </w:rPr>
          <w:t xml:space="preserve"> 218 N.Y. 459, 113 N.E. 521, 524 (1916)</w:t>
        </w:r>
      </w:hyperlink>
      <w:r>
        <w:rPr>
          <w:rFonts w:ascii="Times New Roman" w:hAnsi="Times New Roman"/>
          <w:color w:val="000000"/>
          <w:sz w:val="20"/>
        </w:rPr>
        <w:t xml:space="preserve"> (“In this country the state has succeeded to all the rights of both crown and Parliament in the navigable waters and the soil under them ....”).</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34] When the government commenced its condemnation proceeding to take the small boat pool, the Declaration of Taking Act, Pub.L. No. 71–736, ch. 307, 46 Stat. 1421, governed the process by which a taking could be achieved through condemnation. Although in general, the United States' exercise of eminent domain creates “a new title and extinguishes all previous rights,” </w:t>
      </w:r>
      <w:hyperlink r:id="r342">
        <w:r>
          <w:rPr>
            <w:rFonts w:ascii="Times New Roman" w:hAnsi="Times New Roman"/>
            <w:i/>
            <w:color w:val="000000"/>
            <w:sz w:val="20"/>
          </w:rPr>
          <w:t>A.W. Duckett &amp; Co. v. United States,</w:t>
        </w:r>
        <w:r>
          <w:rPr>
            <w:rFonts w:ascii="Times New Roman" w:hAnsi="Times New Roman"/>
            <w:color w:val="000000"/>
            <w:sz w:val="20"/>
          </w:rPr>
          <w:t xml:space="preserve"> 266 U.S. 149, 151, 45 S.Ct. 38, 69 L.Ed. 216 (1924)</w:t>
        </w:r>
      </w:hyperlink>
      <w:r>
        <w:rPr>
          <w:rFonts w:ascii="Times New Roman" w:hAnsi="Times New Roman"/>
          <w:color w:val="000000"/>
          <w:sz w:val="20"/>
        </w:rPr>
        <w:t xml:space="preserve">, the United States may not take a state's interest in a condemned parcel except by stating so expressly in the condemnation proceeding, </w:t>
      </w:r>
      <w:r>
        <w:rPr>
          <w:rFonts w:ascii="Times New Roman" w:hAnsi="Times New Roman"/>
          <w:i/>
          <w:color w:val="000000"/>
          <w:sz w:val="20"/>
        </w:rPr>
        <w:t>see</w:t>
      </w:r>
      <w:r>
        <w:rPr>
          <w:rFonts w:ascii="Times New Roman" w:hAnsi="Times New Roman"/>
          <w:color w:val="000000"/>
          <w:sz w:val="20"/>
        </w:rPr>
        <w:t xml:space="preserve"> Declaration of Taking Act, Pub.L. No. 71–736, ch. 307, 46 Stat. 1421 (requiring “[a] statement of the ... interest in said lands taken”) (codified as amended at </w:t>
      </w:r>
      <w:hyperlink r:id="r343">
        <w:r>
          <w:rPr>
            <w:rFonts w:ascii="Times New Roman" w:hAnsi="Times New Roman"/>
            <w:color w:val="000000"/>
            <w:sz w:val="20"/>
          </w:rPr>
          <w:t>40 U.S.C.A. § 3114(a)(3)</w:t>
        </w:r>
      </w:hyperlink>
      <w:r>
        <w:rPr>
          <w:rFonts w:ascii="Times New Roman" w:hAnsi="Times New Roman"/>
          <w:color w:val="000000"/>
          <w:sz w:val="20"/>
        </w:rPr>
        <w:t xml:space="preserve">); </w:t>
      </w:r>
      <w:r>
        <w:rPr>
          <w:rFonts w:ascii="Times New Roman" w:hAnsi="Times New Roman"/>
          <w:i/>
          <w:color w:val="000000"/>
          <w:sz w:val="20"/>
        </w:rPr>
        <w:t xml:space="preserve">see also </w:t>
      </w:r>
      <w:hyperlink r:id="r344">
        <w:r>
          <w:rPr>
            <w:rFonts w:ascii="Times New Roman" w:hAnsi="Times New Roman"/>
            <w:color w:val="000000"/>
            <w:sz w:val="30"/>
          </w:rPr>
          <w:drawing>
            <wp:inline>
              <wp:extent cx="161925" cy="161925"/>
              <wp:docPr id="125" name="Picture 3"/>
              <a:graphic>
                <a:graphicData uri="http://schemas.openxmlformats.org/drawingml/2006/picture">
                  <p:pic>
                    <p:nvPicPr>
                      <p:cNvPr id="126" name="Picture 3"/>
                      <p:cNvPicPr/>
                    </p:nvPicPr>
                    <p:blipFill>
                      <a:blip r:embed="r265"/>
                      <a:srcRect/>
                      <a:stretch>
                        <a:fillRect/>
                      </a:stretch>
                    </p:blipFill>
                    <p:spPr>
                      <a:xfrm>
                        <a:off x="0" y="0"/>
                        <a:ext cx="161925" cy="161925"/>
                      </a:xfrm>
                      <a:prstGeom prst="rect"/>
                    </p:spPr>
                  </p:pic>
                </a:graphicData>
              </a:graphic>
            </wp:inline>
          </w:drawing>
        </w:r>
      </w:hyperlink>
      <w:hyperlink r:id="r345">
        <w:r>
          <w:rPr>
            <w:rFonts w:ascii="Times New Roman" w:hAnsi="Times New Roman"/>
            <w:i/>
            <w:color w:val="000000"/>
            <w:sz w:val="20"/>
          </w:rPr>
          <w:t>United States v. Chatham,</w:t>
        </w:r>
        <w:r>
          <w:rPr>
            <w:rFonts w:ascii="Times New Roman" w:hAnsi="Times New Roman"/>
            <w:color w:val="000000"/>
            <w:sz w:val="20"/>
          </w:rPr>
          <w:t xml:space="preserve"> 323 F.2d at 100</w:t>
        </w:r>
      </w:hyperlink>
      <w:r>
        <w:rPr>
          <w:rFonts w:ascii="Times New Roman" w:hAnsi="Times New Roman"/>
          <w:color w:val="000000"/>
          <w:sz w:val="20"/>
        </w:rPr>
        <w:t xml:space="preserve"> (stating that a condemnation is void if the description was inaccurate or misleading).</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35] Because of the importance of the interest at issue, the United States' taking of the </w:t>
      </w:r>
      <w:r>
        <w:rPr>
          <w:rFonts w:ascii="Times New Roman" w:hAnsi="Times New Roman"/>
          <w:i/>
          <w:color w:val="000000"/>
          <w:sz w:val="20"/>
        </w:rPr>
        <w:t>jus privatum</w:t>
      </w:r>
      <w:r>
        <w:rPr>
          <w:rFonts w:ascii="Times New Roman" w:hAnsi="Times New Roman"/>
          <w:color w:val="000000"/>
          <w:sz w:val="20"/>
        </w:rPr>
        <w:t xml:space="preserve"> through a condemnation of land cannot be understood to </w:t>
      </w:r>
      <w:r>
        <w:rPr>
          <w:rFonts w:ascii="Times New Roman" w:hAnsi="Times New Roman"/>
          <w:i/>
          <w:color w:val="000000"/>
          <w:sz w:val="20"/>
        </w:rPr>
        <w:t>implicitly</w:t>
      </w:r>
      <w:r>
        <w:rPr>
          <w:rFonts w:ascii="Times New Roman" w:hAnsi="Times New Roman"/>
          <w:color w:val="000000"/>
          <w:sz w:val="20"/>
        </w:rPr>
        <w:t xml:space="preserve"> include a taking of a state's public trust interest in that land. </w:t>
      </w:r>
      <w:r>
        <w:rPr>
          <w:rFonts w:ascii="Times New Roman" w:hAnsi="Times New Roman"/>
          <w:i/>
          <w:color w:val="000000"/>
          <w:sz w:val="20"/>
        </w:rPr>
        <w:t xml:space="preserve">Cf. </w:t>
      </w:r>
      <w:hyperlink r:id="r346">
        <w:r>
          <w:rPr>
            <w:rFonts w:ascii="Times New Roman" w:hAnsi="Times New Roman"/>
            <w:i/>
            <w:color w:val="000000"/>
            <w:sz w:val="20"/>
          </w:rPr>
          <w:t>City of Alameda v. Todd Shipyards Corp.,</w:t>
        </w:r>
        <w:r>
          <w:rPr>
            <w:rFonts w:ascii="Times New Roman" w:hAnsi="Times New Roman"/>
            <w:color w:val="000000"/>
            <w:sz w:val="20"/>
          </w:rPr>
          <w:t xml:space="preserve"> 635 F.Supp. 1447, 1450 (N.D.Cal.1986)</w:t>
        </w:r>
      </w:hyperlink>
      <w:r>
        <w:rPr>
          <w:rFonts w:ascii="Times New Roman" w:hAnsi="Times New Roman"/>
          <w:color w:val="000000"/>
          <w:sz w:val="20"/>
        </w:rPr>
        <w:t xml:space="preserve">; </w:t>
      </w:r>
      <w:r>
        <w:rPr>
          <w:rFonts w:ascii="Times New Roman" w:hAnsi="Times New Roman"/>
          <w:i/>
          <w:color w:val="000000"/>
          <w:sz w:val="20"/>
        </w:rPr>
        <w:t xml:space="preserve">see also </w:t>
      </w:r>
      <w:hyperlink r:id="r347">
        <w:r>
          <w:rPr>
            <w:rFonts w:ascii="Times New Roman" w:hAnsi="Times New Roman"/>
            <w:i/>
            <w:color w:val="000000"/>
            <w:sz w:val="20"/>
          </w:rPr>
          <w:t>Opinion of the Justices,</w:t>
        </w:r>
        <w:r>
          <w:rPr>
            <w:rFonts w:ascii="Times New Roman" w:hAnsi="Times New Roman"/>
            <w:color w:val="000000"/>
            <w:sz w:val="20"/>
          </w:rPr>
          <w:t xml:space="preserve"> 437 A.2d at 607.</w:t>
        </w:r>
      </w:hyperlink>
      <w:r>
        <w:rPr>
          <w:rFonts w:ascii="Times New Roman" w:hAnsi="Times New Roman"/>
          <w:color w:val="000000"/>
          <w:sz w:val="20"/>
        </w:rPr>
        <w:t xml:space="preserve"> Here, because the description of the property does not include any mention of the public trust easement of the State, we will not imply a reference to that interest, and accordingly, we conclude the United States did not “take” the public trust easement and therefore never extinguished it by transferring it to a private individual.</w:t>
      </w:r>
      <w:bookmarkStart w:id="185" w:name="co_fnRef_B00872007464910_ID0EPQCI_1"/>
      <w:hyperlink w:anchor="co_footnote_B00872007464910_1">
        <w:r>
          <w:rPr>
            <w:rFonts w:ascii="Times New Roman" w:hAnsi="Times New Roman"/>
            <w:color w:val="000000"/>
            <w:sz w:val="16"/>
            <w:vertAlign w:val="superscript"/>
          </w:rPr>
          <w:t>7</w:t>
        </w:r>
      </w:hyperlink>
      <w:bookmarkEnd w:id="185"/>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36] The State was appropriately listed as a party to the condemnation proceeding because it held the </w:t>
      </w:r>
      <w:r>
        <w:rPr>
          <w:rFonts w:ascii="Times New Roman" w:hAnsi="Times New Roman"/>
          <w:i/>
          <w:color w:val="000000"/>
          <w:sz w:val="20"/>
        </w:rPr>
        <w:t>jus privatum</w:t>
      </w:r>
      <w:r>
        <w:rPr>
          <w:rFonts w:ascii="Times New Roman" w:hAnsi="Times New Roman"/>
          <w:color w:val="000000"/>
          <w:sz w:val="20"/>
        </w:rPr>
        <w:t xml:space="preserve"> title to the submerged lands beyond the low tide mark until the taking. The inclusion of the State as a party did not, however, negate the requirement that the federal government be explicit about the nature of its taking. We will not read into the description </w:t>
      </w:r>
      <w:bookmarkStart w:id="186" w:name="co_pp_sp_162_901_1"/>
      <w:r>
        <w:rPr>
          <w:rFonts w:ascii="Times New Roman" w:hAnsi="Times New Roman"/>
          <w:b/>
          <w:color w:val="000000"/>
          <w:sz w:val="20"/>
        </w:rPr>
        <w:t>*901</w:t>
      </w:r>
      <w:bookmarkEnd w:id="186"/>
      <w:r>
        <w:rPr>
          <w:rFonts w:ascii="Times New Roman" w:hAnsi="Times New Roman"/>
          <w:color w:val="000000"/>
          <w:sz w:val="20"/>
        </w:rPr>
        <w:t xml:space="preserve"> an intention to take the easement held by the State for the public. Accordingly, although the United States exercised its powers pursuant to the Property Clause of the United States Constitution, </w:t>
      </w:r>
      <w:hyperlink r:id="r348">
        <w:r>
          <w:rPr>
            <w:rFonts w:ascii="Times New Roman" w:hAnsi="Times New Roman"/>
            <w:color w:val="000000"/>
            <w:sz w:val="20"/>
          </w:rPr>
          <w:t xml:space="preserve">U.S. </w:t>
        </w:r>
        <w:r>
          <w:rPr>
            <w:rFonts w:ascii="Times New Roman" w:hAnsi="Times New Roman"/>
            <w:color w:val="000000"/>
            <w:sz w:val="20"/>
          </w:rPr>
          <w:t>Const</w:t>
        </w:r>
        <w:r>
          <w:rPr>
            <w:rFonts w:ascii="Times New Roman" w:hAnsi="Times New Roman"/>
            <w:color w:val="000000"/>
            <w:sz w:val="20"/>
          </w:rPr>
          <w:t>., art. IV, § 3, cl. 2</w:t>
        </w:r>
      </w:hyperlink>
      <w:r>
        <w:rPr>
          <w:rFonts w:ascii="Times New Roman" w:hAnsi="Times New Roman"/>
          <w:color w:val="000000"/>
          <w:sz w:val="20"/>
        </w:rPr>
        <w:t>,</w:t>
      </w:r>
      <w:bookmarkStart w:id="187" w:name="co_fnRef_B00982007464910_ID0EPUCI_1"/>
      <w:hyperlink w:anchor="co_footnote_B00982007464910_1">
        <w:r>
          <w:rPr>
            <w:rFonts w:ascii="Times New Roman" w:hAnsi="Times New Roman"/>
            <w:color w:val="000000"/>
            <w:sz w:val="16"/>
            <w:vertAlign w:val="superscript"/>
          </w:rPr>
          <w:t>8</w:t>
        </w:r>
      </w:hyperlink>
      <w:bookmarkEnd w:id="187"/>
      <w:r>
        <w:rPr>
          <w:rFonts w:ascii="Times New Roman" w:hAnsi="Times New Roman"/>
          <w:color w:val="000000"/>
          <w:sz w:val="20"/>
        </w:rPr>
        <w:t xml:space="preserve"> in deeding the land to Norton's father, the </w:t>
      </w:r>
      <w:r>
        <w:rPr>
          <w:rFonts w:ascii="Times New Roman" w:hAnsi="Times New Roman"/>
          <w:i/>
          <w:color w:val="000000"/>
          <w:sz w:val="20"/>
        </w:rPr>
        <w:t>jus privatum</w:t>
      </w:r>
      <w:r>
        <w:rPr>
          <w:rFonts w:ascii="Times New Roman" w:hAnsi="Times New Roman"/>
          <w:color w:val="000000"/>
          <w:sz w:val="20"/>
        </w:rPr>
        <w:t xml:space="preserve"> interest it deeded remains subject to the State's public trust easement, the </w:t>
      </w:r>
      <w:r>
        <w:rPr>
          <w:rFonts w:ascii="Times New Roman" w:hAnsi="Times New Roman"/>
          <w:i/>
          <w:color w:val="000000"/>
          <w:sz w:val="20"/>
        </w:rPr>
        <w:t>jus publicum,</w:t>
      </w:r>
      <w:r>
        <w:rPr>
          <w:rFonts w:ascii="Times New Roman" w:hAnsi="Times New Roman"/>
          <w:color w:val="000000"/>
          <w:sz w:val="20"/>
        </w:rPr>
        <w:t xml:space="preserve"> which allows the public to use the submerged lands for fishing and navigation.</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42007464910_1">
        <w:r>
          <w:rPr>
            <w:rFonts w:ascii="Times New Roman" w:hAnsi="Times New Roman"/>
            <w:b/>
            <w:color w:val="000000"/>
            <w:sz w:val="20"/>
            <w:bdr w:val="none" w:space="2"/>
            <w:vertAlign w:val="superscript"/>
          </w:rPr>
          <w:t>[24]</w:t>
        </w:r>
      </w:hyperlink>
      <w:bookmarkStart w:id="188" w:name="co_anchor_B242007464910_1"/>
      <w:bookmarkEnd w:id="188"/>
      <w:r>
        <w:rPr>
          <w:rFonts w:ascii="Times New Roman" w:hAnsi="Times New Roman"/>
          <w:color w:val="000000"/>
          <w:sz w:val="20"/>
        </w:rPr>
        <w:t xml:space="preserve"> [¶ 37] Through the application of the public trust doctrine in the present case, we have determined that Norton's title is subject to the State's public trust easement. This determination does not disrupt the chain of title established by Norton at trial. Norton holds </w:t>
      </w:r>
      <w:r>
        <w:rPr>
          <w:rFonts w:ascii="Times New Roman" w:hAnsi="Times New Roman"/>
          <w:i/>
          <w:color w:val="000000"/>
          <w:sz w:val="20"/>
        </w:rPr>
        <w:t>title</w:t>
      </w:r>
      <w:r>
        <w:rPr>
          <w:rFonts w:ascii="Times New Roman" w:hAnsi="Times New Roman"/>
          <w:color w:val="000000"/>
          <w:sz w:val="20"/>
        </w:rPr>
        <w:t xml:space="preserve"> to the small boat pool, but his title is subject to the State's public trust easement permitting the public to use the small boat pool for fishing and navigation.</w:t>
      </w:r>
      <w:bookmarkStart w:id="189" w:name="co_fnRef_B01092007464910_ID0E2WCI_1"/>
      <w:hyperlink w:anchor="co_footnote_B01092007464910_1">
        <w:r>
          <w:rPr>
            <w:rFonts w:ascii="Times New Roman" w:hAnsi="Times New Roman"/>
            <w:color w:val="000000"/>
            <w:sz w:val="16"/>
            <w:vertAlign w:val="superscript"/>
          </w:rPr>
          <w:t>9</w:t>
        </w:r>
      </w:hyperlink>
      <w:bookmarkEnd w:id="189"/>
      <w:r>
        <w:rPr>
          <w:rFonts w:ascii="Times New Roman" w:hAnsi="Times New Roman"/>
          <w:color w:val="000000"/>
          <w:sz w:val="20"/>
        </w:rPr>
        <w:t xml:space="preserve"> Accordingly, Norton may, as the holder of title to the submerged lands, limit access to his structures, but may not build or arrange them in a manner that unreasonably interferes with the public's right to fish and navigate in the waters. </w:t>
      </w:r>
      <w:r>
        <w:rPr>
          <w:rFonts w:ascii="Times New Roman" w:hAnsi="Times New Roman"/>
          <w:i/>
          <w:color w:val="000000"/>
          <w:sz w:val="20"/>
        </w:rPr>
        <w:t xml:space="preserve">See </w:t>
      </w:r>
      <w:hyperlink r:id="r349">
        <w:r>
          <w:rPr>
            <w:rFonts w:ascii="Times New Roman" w:hAnsi="Times New Roman"/>
            <w:i/>
            <w:color w:val="000000"/>
            <w:sz w:val="20"/>
          </w:rPr>
          <w:t>Opinion of the Justices,</w:t>
        </w:r>
        <w:r>
          <w:rPr>
            <w:rFonts w:ascii="Times New Roman" w:hAnsi="Times New Roman"/>
            <w:color w:val="000000"/>
            <w:sz w:val="20"/>
          </w:rPr>
          <w:t xml:space="preserve"> 437 A.2d at 605;</w:t>
        </w:r>
      </w:hyperlink>
      <w:r>
        <w:rPr>
          <w:rFonts w:ascii="Times New Roman" w:hAnsi="Times New Roman"/>
          <w:color w:val="000000"/>
          <w:sz w:val="20"/>
        </w:rPr>
        <w:t xml:space="preserve"> </w:t>
      </w:r>
      <w:hyperlink r:id="r350">
        <w:r>
          <w:rPr>
            <w:rFonts w:ascii="Times New Roman" w:hAnsi="Times New Roman"/>
            <w:i/>
            <w:color w:val="000000"/>
            <w:sz w:val="20"/>
          </w:rPr>
          <w:t>State v. Wilson,</w:t>
        </w:r>
        <w:r>
          <w:rPr>
            <w:rFonts w:ascii="Times New Roman" w:hAnsi="Times New Roman"/>
            <w:color w:val="000000"/>
            <w:sz w:val="20"/>
          </w:rPr>
          <w:t xml:space="preserve"> 42 Me. 9, 26–27 (1856)</w:t>
        </w:r>
      </w:hyperlink>
      <w:r>
        <w:rPr>
          <w:rFonts w:ascii="Times New Roman" w:hAnsi="Times New Roman"/>
          <w:color w:val="000000"/>
          <w:sz w:val="20"/>
        </w:rPr>
        <w:t>. The parties do not dispute that Norton has title to the breakwater structure itself and possesses the right to exclude others from it.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38] Because the judgment at issue articulated the State's public trust easement in the small boat pool as preventing Norton from having </w:t>
      </w:r>
      <w:r>
        <w:rPr>
          <w:rFonts w:ascii="Times New Roman" w:hAnsi="Times New Roman"/>
          <w:i/>
          <w:color w:val="000000"/>
          <w:sz w:val="20"/>
        </w:rPr>
        <w:t>title</w:t>
      </w:r>
      <w:r>
        <w:rPr>
          <w:rFonts w:ascii="Times New Roman" w:hAnsi="Times New Roman"/>
          <w:color w:val="000000"/>
          <w:sz w:val="20"/>
        </w:rPr>
        <w:t xml:space="preserve"> to the pool, we clarify the judgment and remand for the entry of a judgment on count four quieting title in Norton, subject to the State's public trust easement.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entry is: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Dismissal of count one (quiet title to Island Avenue and Marginal Street) vacated and remanded for further proceedings.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Judgment on count two (quiet title to the small boat pool against the Town of Long Island) affirmed.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Judgment on count three vacated as to any claim for damages arising from count one, but otherwise affirmed.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Judgment on count four vacated and remanded for entry of a judgment quieting title to the small boat pool in Norton, but subject to Maine's public trust easement.</w:t>
      </w:r>
    </w:p>
    <w:p>
      <w:pPr>
        <w:spacing w:before="0" w:after="0" w:line="275" w:lineRule="atLeast"/>
        <w:jc w:val="both"/>
      </w:pPr>
      <w:r>
        <w:rPr>
          <w:rFonts w:ascii="Times New Roman" w:hAnsi="Times New Roman"/>
          <w:color w:val="000000"/>
          <w:sz w:val="20"/>
        </w:rPr>
        <w:t> </w:t>
      </w:r>
    </w:p>
    <w:bookmarkStart w:id="190" w:name="co_allCitations_1"/>
    <w:p>
      <w:pPr>
        <w:keepNext/>
        <w:keepLines/>
        <w:spacing w:before="400" w:after="0" w:line="275" w:lineRule="atLeast"/>
        <w:jc w:val="both"/>
      </w:pPr>
      <w:r>
        <w:rPr>
          <w:rFonts w:ascii="Times New Roman" w:hAnsi="Times New Roman"/>
          <w:b/>
          <w:color w:val="212121"/>
          <w:sz w:val="20"/>
        </w:rPr>
        <w:t>All Citations</w:t>
      </w:r>
    </w:p>
    <w:bookmarkEnd w:id="190"/>
    <w:p>
      <w:pPr>
        <w:spacing w:before="200" w:after="0" w:line="275" w:lineRule="atLeast"/>
        <w:jc w:val="both"/>
      </w:pPr>
      <w:r>
        <w:rPr>
          <w:rFonts w:ascii="Times New Roman" w:hAnsi="Times New Roman"/>
          <w:color w:val="000000"/>
          <w:sz w:val="20"/>
        </w:rPr>
        <w:t>883 A.2d 889, 2005 ME 109</w:t>
      </w:r>
    </w:p>
    <w:p>
      <w:pPr>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cols w:num="2" w:space="240"/>
        </w:sectPr>
      </w:pPr>
    </w:p>
    <w:p>
      <w:pPr>
        <w:spacing w:before="0" w:after="0" w:line="240" w:lineRule="auto"/>
        <w:rPr>
          <w:sz w:val="60"/>
        </w:rPr>
      </w:pPr>
    </w:p>
    <w:tbl>
      <w:tblPr>
        <w:tblLayout w:type="fixed"/>
      </w:tblPr>
      <w:tblGrid>
        <w:gridCol w:w="600"/>
        <w:gridCol w:w="9450"/>
      </w:tblGrid>
      <w:tr>
        <w:tblPrEx/>
        <w:trPr/>
        <w:tc>
          <w:tcPr>
            <w:hMerge w:val="restart"/>
            <w:tcMar>
              <w:bottom w:w="300" w:type="dxa"/>
            </w:tcMar>
            <w:vAlign w:val="top"/>
          </w:tcPr>
          <w:p>
            <w:pPr>
              <w:spacing w:before="0" w:after="0" w:line="275" w:lineRule="atLeast"/>
              <w:jc w:val="center"/>
            </w:pPr>
            <w:r>
              <w:rPr>
                <w:rFonts w:ascii="Times New Roman" w:hAnsi="Times New Roman"/>
                <w:b/>
                <w:color w:val="000000"/>
                <w:sz w:val="22"/>
              </w:rPr>
              <w:t>Footnotes</w:t>
            </w:r>
          </w:p>
        </w:tc>
        <w:tc>
          <w:tcPr>
            <w:hMerge w:val="continue"/>
            <w:tcMar>
              <w:bottom w:w="300" w:type="dxa"/>
            </w:tcMar>
            <w:vAlign w:val="top"/>
          </w:tcPr>
          <w:p>
            <w:pPr>
              <w:spacing w:before="0" w:after="0" w:line="240" w:lineRule="auto"/>
              <w:rPr>
                <w:rFonts w:ascii="Times New Roman" w:hAnsi="Times New Roman"/>
                <w:b/>
                <w:color w:val="000000"/>
                <w:sz w:val="22"/>
              </w:rPr>
            </w:pPr>
          </w:p>
        </w:tc>
      </w:tr>
      <w:tr>
        <w:tblPrEx/>
        <w:trPr/>
        <w:tc>
          <w:tcPr>
            <w:vAlign w:val="top"/>
          </w:tcPr>
          <w:p>
            <w:pPr>
              <w:spacing w:before="0" w:after="0" w:line="275" w:lineRule="atLeast"/>
            </w:pPr>
            <w:bookmarkStart w:id="191" w:name="co_footnote_B0012007464910_1"/>
            <w:hyperlink w:anchor="co_fnRef_B0012007464910_ID0E1UBG_1">
              <w:r>
                <w:rPr>
                  <w:rFonts w:ascii="Times New Roman" w:hAnsi="Times New Roman"/>
                  <w:color w:val="000000"/>
                  <w:sz w:val="20"/>
                  <w:vertAlign w:val="superscript"/>
                </w:rPr>
                <w:t>*</w:t>
              </w:r>
            </w:hyperlink>
            <w:bookmarkEnd w:id="191"/>
          </w:p>
        </w:tc>
        <w:tc>
          <w:tcPr>
            <w:vAlign w:val="top"/>
          </w:tcPr>
          <w:p>
            <w:pPr>
              <w:spacing w:before="0" w:after="0" w:line="275" w:lineRule="atLeast"/>
              <w:jc w:val="both"/>
            </w:pPr>
            <w:r>
              <w:rPr>
                <w:rFonts w:ascii="Times New Roman" w:hAnsi="Times New Roman"/>
                <w:color w:val="000000"/>
                <w:sz w:val="20"/>
              </w:rPr>
              <w:t xml:space="preserve">Justice </w:t>
            </w:r>
            <w:hyperlink r:id="r351">
              <w:r>
                <w:rPr>
                  <w:rFonts w:ascii="Times New Roman" w:hAnsi="Times New Roman"/>
                  <w:color w:val="000000"/>
                  <w:sz w:val="20"/>
                </w:rPr>
                <w:t>Paul L. Rudman</w:t>
              </w:r>
            </w:hyperlink>
            <w:r>
              <w:rPr>
                <w:rFonts w:ascii="Times New Roman" w:hAnsi="Times New Roman"/>
                <w:color w:val="000000"/>
                <w:sz w:val="20"/>
              </w:rPr>
              <w:t xml:space="preserve"> sat at oral argument and participated in the initial conference, but retired before this opinion was certified.</w:t>
            </w:r>
          </w:p>
        </w:tc>
      </w:tr>
      <w:tr>
        <w:tblPrEx/>
        <w:trPr/>
        <w:tc>
          <w:tcPr>
            <w:vAlign w:val="top"/>
          </w:tcPr>
          <w:p>
            <w:pPr>
              <w:spacing w:before="0" w:after="0" w:line="275" w:lineRule="atLeast"/>
            </w:pPr>
            <w:bookmarkStart w:id="192" w:name="co_footnote_B00212007464910_1"/>
            <w:hyperlink w:anchor="co_fnRef_B00212007464910_ID0EH1BG_1">
              <w:r>
                <w:rPr>
                  <w:rFonts w:ascii="Times New Roman" w:hAnsi="Times New Roman"/>
                  <w:color w:val="000000"/>
                  <w:sz w:val="20"/>
                  <w:vertAlign w:val="superscript"/>
                </w:rPr>
                <w:t>1</w:t>
              </w:r>
            </w:hyperlink>
            <w:bookmarkEnd w:id="192"/>
          </w:p>
        </w:tc>
        <w:tc>
          <w:tcPr>
            <w:vAlign w:val="top"/>
          </w:tcPr>
          <w:p>
            <w:pPr>
              <w:spacing w:before="0" w:after="0" w:line="275" w:lineRule="atLeast"/>
              <w:jc w:val="both"/>
            </w:pPr>
            <w:r>
              <w:rPr>
                <w:rFonts w:ascii="Times New Roman" w:hAnsi="Times New Roman"/>
                <w:color w:val="000000"/>
                <w:sz w:val="20"/>
              </w:rPr>
              <w:t>The judgment was entered by the United States District Court for the District of Maine (</w:t>
            </w:r>
            <w:r>
              <w:rPr>
                <w:rFonts w:ascii="Times New Roman" w:hAnsi="Times New Roman"/>
                <w:i/>
                <w:color w:val="000000"/>
                <w:sz w:val="20"/>
              </w:rPr>
              <w:t>Peters, J.</w:t>
            </w:r>
            <w:r>
              <w:rPr>
                <w:rFonts w:ascii="Times New Roman" w:hAnsi="Times New Roman"/>
                <w:color w:val="000000"/>
                <w:sz w:val="20"/>
              </w:rPr>
              <w:t>) on March 31, 1943.</w:t>
            </w:r>
          </w:p>
        </w:tc>
      </w:tr>
      <w:tr>
        <w:tblPrEx/>
        <w:trPr/>
        <w:tc>
          <w:tcPr>
            <w:vAlign w:val="top"/>
          </w:tcPr>
          <w:p>
            <w:pPr>
              <w:spacing w:before="0" w:after="0" w:line="275" w:lineRule="atLeast"/>
            </w:pPr>
            <w:bookmarkStart w:id="193" w:name="co_footnote_B00322007464910_1"/>
            <w:hyperlink w:anchor="co_fnRef_B00322007464910_ID0EL4BG_1">
              <w:r>
                <w:rPr>
                  <w:rFonts w:ascii="Times New Roman" w:hAnsi="Times New Roman"/>
                  <w:color w:val="000000"/>
                  <w:sz w:val="20"/>
                  <w:vertAlign w:val="superscript"/>
                </w:rPr>
                <w:t>2</w:t>
              </w:r>
            </w:hyperlink>
            <w:bookmarkEnd w:id="193"/>
          </w:p>
        </w:tc>
        <w:tc>
          <w:tcPr>
            <w:vAlign w:val="top"/>
          </w:tcPr>
          <w:p>
            <w:pPr>
              <w:spacing w:before="0" w:after="0" w:line="275" w:lineRule="atLeast"/>
              <w:jc w:val="both"/>
            </w:pPr>
            <w:r>
              <w:rPr>
                <w:rFonts w:ascii="Times New Roman" w:hAnsi="Times New Roman"/>
                <w:color w:val="000000"/>
                <w:sz w:val="20"/>
              </w:rPr>
              <w:t>The deed describes the border as being “along the [ordinary] high water mark of Casco Bay and along the shore line of Long Island.”</w:t>
            </w:r>
          </w:p>
        </w:tc>
      </w:tr>
      <w:tr>
        <w:tblPrEx/>
        <w:trPr/>
        <w:tc>
          <w:tcPr>
            <w:vAlign w:val="top"/>
          </w:tcPr>
          <w:p>
            <w:pPr>
              <w:spacing w:before="0" w:after="0" w:line="275" w:lineRule="atLeast"/>
            </w:pPr>
            <w:bookmarkStart w:id="194" w:name="co_footnote_B00432007464910_1"/>
            <w:hyperlink w:anchor="co_fnRef_B00432007464910_ID0EPGAI_1">
              <w:r>
                <w:rPr>
                  <w:rFonts w:ascii="Times New Roman" w:hAnsi="Times New Roman"/>
                  <w:color w:val="000000"/>
                  <w:sz w:val="20"/>
                  <w:vertAlign w:val="superscript"/>
                </w:rPr>
                <w:t>3</w:t>
              </w:r>
            </w:hyperlink>
            <w:bookmarkEnd w:id="194"/>
          </w:p>
        </w:tc>
        <w:tc>
          <w:tcPr>
            <w:vAlign w:val="top"/>
          </w:tcPr>
          <w:p>
            <w:pPr>
              <w:spacing w:before="0" w:after="0" w:line="275" w:lineRule="atLeast"/>
              <w:jc w:val="both"/>
            </w:pPr>
            <w:r>
              <w:rPr>
                <w:rFonts w:ascii="Times New Roman" w:hAnsi="Times New Roman"/>
                <w:color w:val="000000"/>
                <w:sz w:val="20"/>
              </w:rPr>
              <w:t xml:space="preserve">Following the dismissal of the count seeking to quiet title to the roads and the corresponding claim for damages, Norton Sr. appealed to this Court. We dismissed the appeal as an interlocutory appeal not subject to any exceptions to the final judgment rule. </w:t>
            </w:r>
            <w:hyperlink r:id="r352">
              <w:r>
                <w:rPr>
                  <w:rFonts w:ascii="Times New Roman" w:hAnsi="Times New Roman"/>
                  <w:i/>
                  <w:color w:val="000000"/>
                  <w:sz w:val="20"/>
                </w:rPr>
                <w:t>Norton v. Town of Long Island,</w:t>
              </w:r>
              <w:r>
                <w:rPr>
                  <w:rFonts w:ascii="Times New Roman" w:hAnsi="Times New Roman"/>
                  <w:color w:val="000000"/>
                  <w:sz w:val="20"/>
                </w:rPr>
                <w:t xml:space="preserve"> 2003 ME 25, 816 A.2d 59</w:t>
              </w:r>
            </w:hyperlink>
            <w:r>
              <w:rPr>
                <w:rFonts w:ascii="Times New Roman" w:hAnsi="Times New Roman"/>
                <w:color w:val="000000"/>
                <w:sz w:val="20"/>
              </w:rPr>
              <w:t>.</w:t>
            </w:r>
          </w:p>
        </w:tc>
      </w:tr>
      <w:tr>
        <w:tblPrEx/>
        <w:trPr/>
        <w:tc>
          <w:tcPr>
            <w:vAlign w:val="top"/>
          </w:tcPr>
          <w:p>
            <w:pPr>
              <w:spacing w:before="0" w:after="0" w:line="275" w:lineRule="atLeast"/>
            </w:pPr>
            <w:bookmarkStart w:id="195" w:name="co_footnote_B00542007464910_1"/>
            <w:hyperlink w:anchor="co_fnRef_B00542007464910_ID0E2VAI_1">
              <w:r>
                <w:rPr>
                  <w:rFonts w:ascii="Times New Roman" w:hAnsi="Times New Roman"/>
                  <w:color w:val="000000"/>
                  <w:sz w:val="20"/>
                  <w:vertAlign w:val="superscript"/>
                </w:rPr>
                <w:t>4</w:t>
              </w:r>
            </w:hyperlink>
            <w:bookmarkEnd w:id="195"/>
          </w:p>
        </w:tc>
        <w:tc>
          <w:tcPr>
            <w:vAlign w:val="top"/>
          </w:tcPr>
          <w:p>
            <w:pPr>
              <w:spacing w:before="0" w:after="0" w:line="275" w:lineRule="atLeast"/>
              <w:jc w:val="both"/>
            </w:pPr>
            <w:r>
              <w:rPr>
                <w:rFonts w:ascii="Times New Roman" w:hAnsi="Times New Roman"/>
                <w:color w:val="000000"/>
                <w:sz w:val="20"/>
              </w:rPr>
              <w:t xml:space="preserve">By statute, a federal court “shall have supplemental jurisdiction over all other claims that are so related to claims in the action within such original jurisdiction that they form part of the same case or controversy under </w:t>
            </w:r>
            <w:hyperlink r:id="r353">
              <w:r>
                <w:rPr>
                  <w:rFonts w:ascii="Times New Roman" w:hAnsi="Times New Roman"/>
                  <w:color w:val="000000"/>
                  <w:sz w:val="20"/>
                </w:rPr>
                <w:t>Article III of the United States Constitution</w:t>
              </w:r>
            </w:hyperlink>
            <w:r>
              <w:rPr>
                <w:rFonts w:ascii="Times New Roman" w:hAnsi="Times New Roman"/>
                <w:color w:val="000000"/>
                <w:sz w:val="20"/>
              </w:rPr>
              <w:t xml:space="preserve">.” </w:t>
            </w:r>
            <w:hyperlink r:id="r354">
              <w:r>
                <w:rPr>
                  <w:rFonts w:ascii="Times New Roman" w:hAnsi="Times New Roman"/>
                  <w:color w:val="000000"/>
                  <w:sz w:val="30"/>
                </w:rPr>
                <w:drawing>
                  <wp:inline>
                    <wp:extent cx="161925" cy="161925"/>
                    <wp:docPr id="127" name="Picture 3"/>
                    <a:graphic>
                      <a:graphicData uri="http://schemas.openxmlformats.org/drawingml/2006/picture">
                        <p:pic>
                          <p:nvPicPr>
                            <p:cNvPr id="128" name="Picture 3"/>
                            <p:cNvPicPr/>
                          </p:nvPicPr>
                          <p:blipFill>
                            <a:blip r:embed="r265"/>
                            <a:srcRect/>
                            <a:stretch>
                              <a:fillRect/>
                            </a:stretch>
                          </p:blipFill>
                          <p:spPr>
                            <a:xfrm>
                              <a:off x="0" y="0"/>
                              <a:ext cx="161925" cy="161925"/>
                            </a:xfrm>
                            <a:prstGeom prst="rect"/>
                          </p:spPr>
                        </p:pic>
                      </a:graphicData>
                    </a:graphic>
                  </wp:inline>
                </w:drawing>
              </w:r>
            </w:hyperlink>
            <w:hyperlink r:id="r355">
              <w:r>
                <w:rPr>
                  <w:rFonts w:ascii="Times New Roman" w:hAnsi="Times New Roman"/>
                  <w:color w:val="000000"/>
                  <w:sz w:val="20"/>
                </w:rPr>
                <w:t>28 U.S.C.A. § 1367(a)</w:t>
              </w:r>
            </w:hyperlink>
            <w:r>
              <w:rPr>
                <w:rFonts w:ascii="Times New Roman" w:hAnsi="Times New Roman"/>
                <w:color w:val="000000"/>
                <w:sz w:val="20"/>
              </w:rPr>
              <w:t xml:space="preserve"> (West 1993). There are certain exceptions contained in the statute:</w:t>
            </w:r>
          </w:p>
          <w:p>
            <w:pPr>
              <w:spacing w:before="0" w:after="0" w:line="275" w:lineRule="atLeast"/>
              <w:jc w:val="both"/>
            </w:pPr>
            <w:r>
              <w:rPr>
                <w:rFonts w:ascii="Times New Roman" w:hAnsi="Times New Roman"/>
                <w:color w:val="000000"/>
                <w:sz w:val="20"/>
              </w:rPr>
              <w:t>(c) The district courts may decline to exercise supplemental jurisdiction over a claim under subsection (a) if—</w:t>
            </w:r>
          </w:p>
          <w:p>
            <w:pPr>
              <w:pBdr>
                <w:left w:val="none" w:space="10"/>
              </w:pBdr>
              <w:spacing w:before="0" w:after="0" w:line="275" w:lineRule="atLeast"/>
              <w:ind w:left="200" w:right="0" w:firstLine="0"/>
              <w:jc w:val="both"/>
            </w:pPr>
            <w:r>
              <w:rPr>
                <w:rFonts w:ascii="Times New Roman" w:hAnsi="Times New Roman"/>
                <w:color w:val="000000"/>
                <w:sz w:val="20"/>
              </w:rPr>
              <w:t>(1) the claim raises a novel or complex issue of State law,</w:t>
            </w:r>
          </w:p>
          <w:p>
            <w:pPr>
              <w:pBdr>
                <w:left w:val="none" w:space="10"/>
              </w:pBdr>
              <w:spacing w:before="0" w:after="0" w:line="275" w:lineRule="atLeast"/>
              <w:ind w:left="200" w:right="0" w:firstLine="0"/>
              <w:jc w:val="both"/>
            </w:pPr>
            <w:r>
              <w:rPr>
                <w:rFonts w:ascii="Times New Roman" w:hAnsi="Times New Roman"/>
                <w:color w:val="000000"/>
                <w:sz w:val="20"/>
              </w:rPr>
              <w:t>(2) the claim substantially predominates over the claim or claims over which the district court has original jurisdiction,</w:t>
            </w:r>
          </w:p>
          <w:p>
            <w:pPr>
              <w:pBdr>
                <w:left w:val="none" w:space="10"/>
              </w:pBdr>
              <w:spacing w:before="0" w:after="0" w:line="275" w:lineRule="atLeast"/>
              <w:ind w:left="200" w:right="0" w:firstLine="0"/>
              <w:jc w:val="both"/>
            </w:pPr>
            <w:r>
              <w:rPr>
                <w:rFonts w:ascii="Times New Roman" w:hAnsi="Times New Roman"/>
                <w:color w:val="000000"/>
                <w:sz w:val="20"/>
              </w:rPr>
              <w:t>(3) the district court has dismissed all claims over which it has original jurisdiction, or</w:t>
            </w:r>
          </w:p>
          <w:p>
            <w:pPr>
              <w:pBdr>
                <w:left w:val="none" w:space="10"/>
              </w:pBdr>
              <w:spacing w:before="0" w:after="0" w:line="275" w:lineRule="atLeast"/>
              <w:ind w:left="200" w:right="0" w:firstLine="0"/>
              <w:jc w:val="both"/>
            </w:pPr>
            <w:r>
              <w:rPr>
                <w:rFonts w:ascii="Times New Roman" w:hAnsi="Times New Roman"/>
                <w:color w:val="000000"/>
                <w:sz w:val="20"/>
              </w:rPr>
              <w:t>(4) in exceptional circumstances, there are other compelling reasons for declining jurisdiction.</w:t>
            </w:r>
          </w:p>
          <w:p>
            <w:pPr>
              <w:spacing w:before="0" w:after="0" w:line="275" w:lineRule="atLeast"/>
              <w:jc w:val="both"/>
            </w:pPr>
            <w:r>
              <w:rPr>
                <w:rFonts w:ascii="Times New Roman" w:hAnsi="Times New Roman"/>
                <w:i/>
                <w:color w:val="000000"/>
                <w:sz w:val="20"/>
              </w:rPr>
              <w:t>Id.</w:t>
            </w:r>
            <w:r>
              <w:rPr>
                <w:rFonts w:ascii="Times New Roman" w:hAnsi="Times New Roman"/>
                <w:color w:val="000000"/>
                <w:sz w:val="20"/>
              </w:rPr>
              <w:t xml:space="preserve"> § 1367(c).</w:t>
            </w:r>
          </w:p>
        </w:tc>
      </w:tr>
      <w:tr>
        <w:tblPrEx/>
        <w:trPr/>
        <w:tc>
          <w:tcPr>
            <w:vAlign w:val="top"/>
          </w:tcPr>
          <w:p>
            <w:pPr>
              <w:spacing w:before="0" w:after="0" w:line="275" w:lineRule="atLeast"/>
            </w:pPr>
            <w:bookmarkStart w:id="196" w:name="co_footnote_B00652007464910_1"/>
            <w:hyperlink w:anchor="co_fnRef_B00652007464910_ID0EV4AI_1">
              <w:r>
                <w:rPr>
                  <w:rFonts w:ascii="Times New Roman" w:hAnsi="Times New Roman"/>
                  <w:color w:val="000000"/>
                  <w:sz w:val="20"/>
                  <w:vertAlign w:val="superscript"/>
                </w:rPr>
                <w:t>5</w:t>
              </w:r>
            </w:hyperlink>
            <w:bookmarkEnd w:id="196"/>
          </w:p>
        </w:tc>
        <w:tc>
          <w:tcPr>
            <w:vAlign w:val="top"/>
          </w:tcPr>
          <w:p>
            <w:pPr>
              <w:spacing w:before="0" w:after="0" w:line="275" w:lineRule="atLeast"/>
              <w:jc w:val="both"/>
            </w:pPr>
            <w:r>
              <w:rPr>
                <w:rFonts w:ascii="Times New Roman" w:hAnsi="Times New Roman"/>
                <w:color w:val="000000"/>
                <w:sz w:val="20"/>
              </w:rPr>
              <w:t xml:space="preserve">Because the parties' respective property rights in the roads have not yet been considered by the Superior Court, we do not discuss or interpret the provisions in the federal government's deeds to John S. Norton Sr. that except and reserve to the United States “the right to use and maintain, </w:t>
            </w:r>
            <w:r>
              <w:rPr>
                <w:rFonts w:ascii="Times New Roman" w:hAnsi="Times New Roman"/>
                <w:i/>
                <w:color w:val="000000"/>
                <w:sz w:val="20"/>
              </w:rPr>
              <w:t>in common with all others entitled thereto,</w:t>
            </w:r>
            <w:r>
              <w:rPr>
                <w:rFonts w:ascii="Times New Roman" w:hAnsi="Times New Roman"/>
                <w:color w:val="000000"/>
                <w:sz w:val="20"/>
              </w:rPr>
              <w:t xml:space="preserve"> for all purposes for which streets or ways are now or may hereafter be used in the City of Portland, Maine those ways known as Island Avenue and Marginal Street located within the ... [p]arcel.” (Emphasis added.)</w:t>
            </w:r>
          </w:p>
        </w:tc>
      </w:tr>
      <w:tr>
        <w:tblPrEx/>
        <w:trPr/>
        <w:tc>
          <w:tcPr>
            <w:vAlign w:val="top"/>
          </w:tcPr>
          <w:p>
            <w:pPr>
              <w:spacing w:before="0" w:after="0" w:line="275" w:lineRule="atLeast"/>
            </w:pPr>
            <w:bookmarkStart w:id="197" w:name="co_footnote_B00762007464910_1"/>
            <w:hyperlink w:anchor="co_fnRef_B00762007464910_ID0EFECI_1">
              <w:r>
                <w:rPr>
                  <w:rFonts w:ascii="Times New Roman" w:hAnsi="Times New Roman"/>
                  <w:color w:val="000000"/>
                  <w:sz w:val="20"/>
                  <w:vertAlign w:val="superscript"/>
                </w:rPr>
                <w:t>6</w:t>
              </w:r>
            </w:hyperlink>
            <w:bookmarkEnd w:id="197"/>
          </w:p>
        </w:tc>
        <w:tc>
          <w:tcPr>
            <w:vAlign w:val="top"/>
          </w:tcPr>
          <w:p>
            <w:pPr>
              <w:spacing w:before="0" w:after="0" w:line="275" w:lineRule="atLeast"/>
              <w:jc w:val="both"/>
            </w:pPr>
            <w:r>
              <w:rPr>
                <w:rFonts w:ascii="Times New Roman" w:hAnsi="Times New Roman"/>
                <w:color w:val="000000"/>
                <w:sz w:val="20"/>
              </w:rPr>
              <w:t xml:space="preserve">Historically, state law has governed all title interest in the submerged lands within a state below the high tide mark, subject to the rights granted to the federal government by the Constitution. </w:t>
            </w:r>
            <w:r>
              <w:rPr>
                <w:rFonts w:ascii="Times New Roman" w:hAnsi="Times New Roman"/>
                <w:i/>
                <w:color w:val="000000"/>
                <w:sz w:val="20"/>
              </w:rPr>
              <w:t xml:space="preserve">See </w:t>
            </w:r>
            <w:hyperlink r:id="r356">
              <w:r>
                <w:rPr>
                  <w:rFonts w:ascii="Times New Roman" w:hAnsi="Times New Roman"/>
                  <w:color w:val="000000"/>
                  <w:sz w:val="30"/>
                </w:rPr>
                <w:drawing>
                  <wp:inline>
                    <wp:extent cx="161925" cy="161925"/>
                    <wp:docPr id="129" name="Picture 3"/>
                    <a:graphic>
                      <a:graphicData uri="http://schemas.openxmlformats.org/drawingml/2006/picture">
                        <p:pic>
                          <p:nvPicPr>
                            <p:cNvPr id="130" name="Picture 3"/>
                            <p:cNvPicPr/>
                          </p:nvPicPr>
                          <p:blipFill>
                            <a:blip r:embed="r265"/>
                            <a:srcRect/>
                            <a:stretch>
                              <a:fillRect/>
                            </a:stretch>
                          </p:blipFill>
                          <p:spPr>
                            <a:xfrm>
                              <a:off x="0" y="0"/>
                              <a:ext cx="161925" cy="161925"/>
                            </a:xfrm>
                            <a:prstGeom prst="rect"/>
                          </p:spPr>
                        </p:pic>
                      </a:graphicData>
                    </a:graphic>
                  </wp:inline>
                </w:drawing>
              </w:r>
            </w:hyperlink>
            <w:hyperlink r:id="r357">
              <w:r>
                <w:rPr>
                  <w:rFonts w:ascii="Times New Roman" w:hAnsi="Times New Roman"/>
                  <w:i/>
                  <w:color w:val="000000"/>
                  <w:sz w:val="20"/>
                </w:rPr>
                <w:t>State v. Bayou Johnson Oyster Co.,</w:t>
              </w:r>
              <w:r>
                <w:rPr>
                  <w:rFonts w:ascii="Times New Roman" w:hAnsi="Times New Roman"/>
                  <w:color w:val="000000"/>
                  <w:sz w:val="20"/>
                </w:rPr>
                <w:t xml:space="preserve"> 130 La. 604, 58 So. 405, 407 (1912)</w:t>
              </w:r>
            </w:hyperlink>
            <w:r>
              <w:rPr>
                <w:rFonts w:ascii="Times New Roman" w:hAnsi="Times New Roman"/>
                <w:color w:val="000000"/>
                <w:sz w:val="20"/>
              </w:rPr>
              <w:t xml:space="preserve">, and cases cited therein. Maine, unlike most states, permits private ownership of the zone between the high tide and low tide marks by the owners of abutting private lands, subject to a limited public easement. </w:t>
            </w:r>
            <w:hyperlink r:id="r358">
              <w:r>
                <w:rPr>
                  <w:rFonts w:ascii="Times New Roman" w:hAnsi="Times New Roman"/>
                  <w:i/>
                  <w:color w:val="000000"/>
                  <w:sz w:val="20"/>
                </w:rPr>
                <w:t>Bell v. Town of Wells,</w:t>
              </w:r>
              <w:r>
                <w:rPr>
                  <w:rFonts w:ascii="Times New Roman" w:hAnsi="Times New Roman"/>
                  <w:color w:val="000000"/>
                  <w:sz w:val="20"/>
                </w:rPr>
                <w:t xml:space="preserve"> 510 A.2d 509, 514–15 (Me.1986)</w:t>
              </w:r>
            </w:hyperlink>
            <w:r>
              <w:rPr>
                <w:rFonts w:ascii="Times New Roman" w:hAnsi="Times New Roman"/>
                <w:color w:val="000000"/>
                <w:sz w:val="20"/>
              </w:rPr>
              <w:t xml:space="preserve">. This rule of law distinguishes Maine from other states, most of which vest title to the intertidal zone in the state. </w:t>
            </w:r>
            <w:r>
              <w:rPr>
                <w:rFonts w:ascii="Times New Roman" w:hAnsi="Times New Roman"/>
                <w:i/>
                <w:color w:val="000000"/>
                <w:sz w:val="20"/>
              </w:rPr>
              <w:t xml:space="preserve">See </w:t>
            </w:r>
            <w:hyperlink r:id="r359">
              <w:r>
                <w:rPr>
                  <w:rFonts w:ascii="Times New Roman" w:hAnsi="Times New Roman"/>
                  <w:color w:val="000000"/>
                  <w:sz w:val="30"/>
                </w:rPr>
                <w:drawing>
                  <wp:inline>
                    <wp:extent cx="161925" cy="161925"/>
                    <wp:docPr id="131" name="Picture 3"/>
                    <a:graphic>
                      <a:graphicData uri="http://schemas.openxmlformats.org/drawingml/2006/picture">
                        <p:pic>
                          <p:nvPicPr>
                            <p:cNvPr id="132" name="Picture 3"/>
                            <p:cNvPicPr/>
                          </p:nvPicPr>
                          <p:blipFill>
                            <a:blip r:embed="r265"/>
                            <a:srcRect/>
                            <a:stretch>
                              <a:fillRect/>
                            </a:stretch>
                          </p:blipFill>
                          <p:spPr>
                            <a:xfrm>
                              <a:off x="0" y="0"/>
                              <a:ext cx="161925" cy="161925"/>
                            </a:xfrm>
                            <a:prstGeom prst="rect"/>
                          </p:spPr>
                        </p:pic>
                      </a:graphicData>
                    </a:graphic>
                  </wp:inline>
                </w:drawing>
              </w:r>
            </w:hyperlink>
            <w:hyperlink r:id="r360">
              <w:r>
                <w:rPr>
                  <w:rFonts w:ascii="Times New Roman" w:hAnsi="Times New Roman"/>
                  <w:i/>
                  <w:color w:val="000000"/>
                  <w:sz w:val="20"/>
                </w:rPr>
                <w:t>Shively v. Bowlby,</w:t>
              </w:r>
              <w:r>
                <w:rPr>
                  <w:rFonts w:ascii="Times New Roman" w:hAnsi="Times New Roman"/>
                  <w:color w:val="000000"/>
                  <w:sz w:val="20"/>
                </w:rPr>
                <w:t xml:space="preserve"> 152 U.S. 1, 18–26, 14 S.Ct. 548, 38 L.Ed. 331 (1894)</w:t>
              </w:r>
            </w:hyperlink>
            <w:r>
              <w:rPr>
                <w:rFonts w:ascii="Times New Roman" w:hAnsi="Times New Roman"/>
                <w:color w:val="000000"/>
                <w:sz w:val="20"/>
              </w:rPr>
              <w:t xml:space="preserve">; </w:t>
            </w:r>
            <w:r>
              <w:rPr>
                <w:rFonts w:ascii="Times New Roman" w:hAnsi="Times New Roman"/>
                <w:i/>
                <w:color w:val="000000"/>
                <w:sz w:val="20"/>
              </w:rPr>
              <w:t>see also</w:t>
            </w:r>
            <w:r>
              <w:rPr>
                <w:rFonts w:ascii="Times New Roman" w:hAnsi="Times New Roman"/>
                <w:color w:val="000000"/>
                <w:sz w:val="20"/>
              </w:rPr>
              <w:t xml:space="preserve"> Jose L. Fernandez, </w:t>
            </w:r>
            <w:hyperlink r:id="r361">
              <w:r>
                <w:rPr>
                  <w:rFonts w:ascii="Times New Roman" w:hAnsi="Times New Roman"/>
                  <w:i/>
                  <w:color w:val="000000"/>
                  <w:sz w:val="20"/>
                </w:rPr>
                <w:t>Untwisting the Common Law: Public Trust and the Massachusetts Colonial Ordinance,</w:t>
              </w:r>
              <w:r>
                <w:rPr>
                  <w:rFonts w:ascii="Times New Roman" w:hAnsi="Times New Roman"/>
                  <w:color w:val="000000"/>
                  <w:sz w:val="20"/>
                </w:rPr>
                <w:t xml:space="preserve"> 62 </w:t>
              </w:r>
              <w:r>
                <w:rPr>
                  <w:rFonts w:ascii="Times New Roman" w:hAnsi="Times New Roman"/>
                  <w:color w:val="000000"/>
                  <w:sz w:val="20"/>
                </w:rPr>
                <w:t>Alb. L. Rev.</w:t>
              </w:r>
              <w:r>
                <w:rPr>
                  <w:rFonts w:ascii="Times New Roman" w:hAnsi="Times New Roman"/>
                  <w:color w:val="000000"/>
                  <w:sz w:val="20"/>
                </w:rPr>
                <w:t xml:space="preserve"> . 623, 635 (1998)</w:t>
              </w:r>
            </w:hyperlink>
            <w:r>
              <w:rPr>
                <w:rFonts w:ascii="Times New Roman" w:hAnsi="Times New Roman"/>
                <w:color w:val="000000"/>
                <w:sz w:val="20"/>
              </w:rPr>
              <w:t xml:space="preserve">. We later clarified the limited nature of that public trust easement, thereby restricting the range of the public's use of intertidal lands. </w:t>
            </w:r>
            <w:r>
              <w:rPr>
                <w:rFonts w:ascii="Times New Roman" w:hAnsi="Times New Roman"/>
                <w:i/>
                <w:color w:val="000000"/>
                <w:sz w:val="20"/>
              </w:rPr>
              <w:t xml:space="preserve">See </w:t>
            </w:r>
            <w:hyperlink r:id="r362">
              <w:r>
                <w:rPr>
                  <w:rFonts w:ascii="Times New Roman" w:hAnsi="Times New Roman"/>
                  <w:color w:val="000000"/>
                  <w:sz w:val="30"/>
                </w:rPr>
                <w:drawing>
                  <wp:inline>
                    <wp:extent cx="161925" cy="161925"/>
                    <wp:docPr id="133" name="Picture 3"/>
                    <a:graphic>
                      <a:graphicData uri="http://schemas.openxmlformats.org/drawingml/2006/picture">
                        <p:pic>
                          <p:nvPicPr>
                            <p:cNvPr id="134" name="Picture 3"/>
                            <p:cNvPicPr/>
                          </p:nvPicPr>
                          <p:blipFill>
                            <a:blip r:embed="r265"/>
                            <a:srcRect/>
                            <a:stretch>
                              <a:fillRect/>
                            </a:stretch>
                          </p:blipFill>
                          <p:spPr>
                            <a:xfrm>
                              <a:off x="0" y="0"/>
                              <a:ext cx="161925" cy="161925"/>
                            </a:xfrm>
                            <a:prstGeom prst="rect"/>
                          </p:spPr>
                        </p:pic>
                      </a:graphicData>
                    </a:graphic>
                  </wp:inline>
                </w:drawing>
              </w:r>
            </w:hyperlink>
            <w:hyperlink r:id="r363">
              <w:r>
                <w:rPr>
                  <w:rFonts w:ascii="Times New Roman" w:hAnsi="Times New Roman"/>
                  <w:i/>
                  <w:color w:val="000000"/>
                  <w:sz w:val="20"/>
                </w:rPr>
                <w:t>Bell v. Town of Wells,</w:t>
              </w:r>
              <w:r>
                <w:rPr>
                  <w:rFonts w:ascii="Times New Roman" w:hAnsi="Times New Roman"/>
                  <w:color w:val="000000"/>
                  <w:sz w:val="20"/>
                </w:rPr>
                <w:t xml:space="preserve"> 557 A.2d 168, 173 (Me.1989)</w:t>
              </w:r>
            </w:hyperlink>
            <w:r>
              <w:rPr>
                <w:rFonts w:ascii="Times New Roman" w:hAnsi="Times New Roman"/>
                <w:color w:val="000000"/>
                <w:sz w:val="20"/>
              </w:rPr>
              <w:t xml:space="preserve"> (rejecting a general recreational easement for the public); </w:t>
            </w:r>
            <w:r>
              <w:rPr>
                <w:rFonts w:ascii="Times New Roman" w:hAnsi="Times New Roman"/>
                <w:i/>
                <w:color w:val="000000"/>
                <w:sz w:val="20"/>
              </w:rPr>
              <w:t xml:space="preserve">see also </w:t>
            </w:r>
            <w:hyperlink r:id="r364">
              <w:r>
                <w:rPr>
                  <w:rFonts w:ascii="Times New Roman" w:hAnsi="Times New Roman"/>
                  <w:i/>
                  <w:color w:val="000000"/>
                  <w:sz w:val="20"/>
                </w:rPr>
                <w:t>Great Cove Boat Club v. Bureau of Pub. Lands,</w:t>
              </w:r>
              <w:r>
                <w:rPr>
                  <w:rFonts w:ascii="Times New Roman" w:hAnsi="Times New Roman"/>
                  <w:color w:val="000000"/>
                  <w:sz w:val="20"/>
                </w:rPr>
                <w:t xml:space="preserve"> 672 A.2d 91, 95 (Me.1996)</w:t>
              </w:r>
            </w:hyperlink>
            <w:r>
              <w:rPr>
                <w:rFonts w:ascii="Times New Roman" w:hAnsi="Times New Roman"/>
                <w:color w:val="000000"/>
                <w:sz w:val="20"/>
              </w:rPr>
              <w:t xml:space="preserve"> (discussing the rights of riparian property owners, subject to the public trust easement). After World War II, Congress adopted the Submerged Lands Act of 1953, the relevant portions of which granted title to the states in the land beneath their navigable waters, preserving some rights in the federal government to use the submerged lands as necessary to secure the national defense. </w:t>
            </w:r>
            <w:hyperlink r:id="r365">
              <w:r>
                <w:rPr>
                  <w:rFonts w:ascii="Times New Roman" w:hAnsi="Times New Roman"/>
                  <w:color w:val="000000"/>
                  <w:sz w:val="20"/>
                </w:rPr>
                <w:t>43 U.S.C.A. §§ 1301</w:t>
              </w:r>
            </w:hyperlink>
            <w:r>
              <w:rPr>
                <w:rFonts w:ascii="Times New Roman" w:hAnsi="Times New Roman"/>
                <w:color w:val="000000"/>
                <w:sz w:val="20"/>
              </w:rPr>
              <w:t>–</w:t>
            </w:r>
            <w:hyperlink r:id="r366">
              <w:r>
                <w:rPr>
                  <w:rFonts w:ascii="Times New Roman" w:hAnsi="Times New Roman"/>
                  <w:color w:val="000000"/>
                  <w:sz w:val="20"/>
                </w:rPr>
                <w:t>1315 (West 1986)</w:t>
              </w:r>
            </w:hyperlink>
            <w:r>
              <w:rPr>
                <w:rFonts w:ascii="Times New Roman" w:hAnsi="Times New Roman"/>
                <w:color w:val="000000"/>
                <w:sz w:val="20"/>
              </w:rPr>
              <w:t>.</w:t>
            </w:r>
          </w:p>
        </w:tc>
      </w:tr>
      <w:tr>
        <w:tblPrEx/>
        <w:trPr/>
        <w:tc>
          <w:tcPr>
            <w:vAlign w:val="top"/>
          </w:tcPr>
          <w:p>
            <w:pPr>
              <w:spacing w:before="0" w:after="0" w:line="275" w:lineRule="atLeast"/>
            </w:pPr>
            <w:bookmarkStart w:id="198" w:name="co_footnote_B00872007464910_1"/>
            <w:hyperlink w:anchor="co_fnRef_B00872007464910_ID0EPQCI_1">
              <w:r>
                <w:rPr>
                  <w:rFonts w:ascii="Times New Roman" w:hAnsi="Times New Roman"/>
                  <w:color w:val="000000"/>
                  <w:sz w:val="20"/>
                  <w:vertAlign w:val="superscript"/>
                </w:rPr>
                <w:t>7</w:t>
              </w:r>
            </w:hyperlink>
            <w:bookmarkEnd w:id="198"/>
          </w:p>
        </w:tc>
        <w:tc>
          <w:tcPr>
            <w:vAlign w:val="top"/>
          </w:tcPr>
          <w:p>
            <w:pPr>
              <w:spacing w:before="0" w:after="0" w:line="275" w:lineRule="atLeast"/>
              <w:jc w:val="both"/>
            </w:pPr>
            <w:r>
              <w:rPr>
                <w:rFonts w:ascii="Times New Roman" w:hAnsi="Times New Roman"/>
                <w:color w:val="000000"/>
                <w:sz w:val="20"/>
              </w:rPr>
              <w:t xml:space="preserve">Because we conclude that the federal government did not intend to, or succeed in any effort to, condemn the public trust, we need not determine, as other courts have, whether the government </w:t>
            </w:r>
            <w:r>
              <w:rPr>
                <w:rFonts w:ascii="Times New Roman" w:hAnsi="Times New Roman"/>
                <w:i/>
                <w:color w:val="000000"/>
                <w:sz w:val="20"/>
              </w:rPr>
              <w:t>could</w:t>
            </w:r>
            <w:r>
              <w:rPr>
                <w:rFonts w:ascii="Times New Roman" w:hAnsi="Times New Roman"/>
                <w:color w:val="000000"/>
                <w:sz w:val="20"/>
              </w:rPr>
              <w:t xml:space="preserve"> extinguish the trust. </w:t>
            </w:r>
            <w:r>
              <w:rPr>
                <w:rFonts w:ascii="Times New Roman" w:hAnsi="Times New Roman"/>
                <w:i/>
                <w:color w:val="000000"/>
                <w:sz w:val="20"/>
              </w:rPr>
              <w:t xml:space="preserve">Compare </w:t>
            </w:r>
            <w:hyperlink r:id="r367">
              <w:r>
                <w:rPr>
                  <w:rFonts w:ascii="Times New Roman" w:hAnsi="Times New Roman"/>
                  <w:color w:val="000000"/>
                  <w:sz w:val="30"/>
                </w:rPr>
                <w:drawing>
                  <wp:inline>
                    <wp:extent cx="161925" cy="161925"/>
                    <wp:docPr id="135" name="Picture 3"/>
                    <a:graphic>
                      <a:graphicData uri="http://schemas.openxmlformats.org/drawingml/2006/picture">
                        <p:pic>
                          <p:nvPicPr>
                            <p:cNvPr id="136" name="Picture 3"/>
                            <p:cNvPicPr/>
                          </p:nvPicPr>
                          <p:blipFill>
                            <a:blip r:embed="r265"/>
                            <a:srcRect/>
                            <a:stretch>
                              <a:fillRect/>
                            </a:stretch>
                          </p:blipFill>
                          <p:spPr>
                            <a:xfrm>
                              <a:off x="0" y="0"/>
                              <a:ext cx="161925" cy="161925"/>
                            </a:xfrm>
                            <a:prstGeom prst="rect"/>
                          </p:spPr>
                        </p:pic>
                      </a:graphicData>
                    </a:graphic>
                  </wp:inline>
                </w:drawing>
              </w:r>
            </w:hyperlink>
            <w:hyperlink r:id="r368">
              <w:r>
                <w:rPr>
                  <w:rFonts w:ascii="Times New Roman" w:hAnsi="Times New Roman"/>
                  <w:i/>
                  <w:color w:val="000000"/>
                  <w:sz w:val="20"/>
                </w:rPr>
                <w:t>United States v. 11.037 Acres of Land,</w:t>
              </w:r>
              <w:r>
                <w:rPr>
                  <w:rFonts w:ascii="Times New Roman" w:hAnsi="Times New Roman"/>
                  <w:color w:val="000000"/>
                  <w:sz w:val="20"/>
                </w:rPr>
                <w:t xml:space="preserve"> 685 F.Supp. 214, 216–17 (N.D.Cal.1988)</w:t>
              </w:r>
            </w:hyperlink>
            <w:r>
              <w:rPr>
                <w:rFonts w:ascii="Times New Roman" w:hAnsi="Times New Roman"/>
                <w:color w:val="000000"/>
                <w:sz w:val="20"/>
              </w:rPr>
              <w:t xml:space="preserve"> (holding, pursuant to the Supremacy Clause of the United States Constitution, that the federal government may extinguish a state's public trust easement by exercising eminent domain), </w:t>
            </w:r>
            <w:r>
              <w:rPr>
                <w:rFonts w:ascii="Times New Roman" w:hAnsi="Times New Roman"/>
                <w:i/>
                <w:color w:val="000000"/>
                <w:sz w:val="20"/>
              </w:rPr>
              <w:t xml:space="preserve">with </w:t>
            </w:r>
            <w:hyperlink r:id="r369">
              <w:r>
                <w:rPr>
                  <w:rFonts w:ascii="Times New Roman" w:hAnsi="Times New Roman"/>
                  <w:i/>
                  <w:color w:val="000000"/>
                  <w:sz w:val="20"/>
                </w:rPr>
                <w:t>City of Alameda v. Todd Shipyards Corp.,</w:t>
              </w:r>
              <w:r>
                <w:rPr>
                  <w:rFonts w:ascii="Times New Roman" w:hAnsi="Times New Roman"/>
                  <w:color w:val="000000"/>
                  <w:sz w:val="20"/>
                </w:rPr>
                <w:t xml:space="preserve"> 635 F.Supp. 1447, 1450 (N.D.Cal.1986)</w:t>
              </w:r>
            </w:hyperlink>
            <w:r>
              <w:rPr>
                <w:rFonts w:ascii="Times New Roman" w:hAnsi="Times New Roman"/>
                <w:color w:val="000000"/>
                <w:sz w:val="20"/>
              </w:rPr>
              <w:t xml:space="preserve"> (holding that although the federal government may take the </w:t>
            </w:r>
            <w:r>
              <w:rPr>
                <w:rFonts w:ascii="Times New Roman" w:hAnsi="Times New Roman"/>
                <w:i/>
                <w:color w:val="000000"/>
                <w:sz w:val="20"/>
              </w:rPr>
              <w:t>jus publicum,</w:t>
            </w:r>
            <w:r>
              <w:rPr>
                <w:rFonts w:ascii="Times New Roman" w:hAnsi="Times New Roman"/>
                <w:color w:val="000000"/>
                <w:sz w:val="20"/>
              </w:rPr>
              <w:t xml:space="preserve"> it may not permanently extinguish it and may not transfer it to a private party), and </w:t>
            </w:r>
            <w:hyperlink r:id="r370">
              <w:r>
                <w:rPr>
                  <w:rFonts w:ascii="Times New Roman" w:hAnsi="Times New Roman"/>
                  <w:color w:val="000000"/>
                  <w:sz w:val="30"/>
                </w:rPr>
                <w:drawing>
                  <wp:inline>
                    <wp:extent cx="161925" cy="161925"/>
                    <wp:docPr id="137" name="Picture 3"/>
                    <a:graphic>
                      <a:graphicData uri="http://schemas.openxmlformats.org/drawingml/2006/picture">
                        <p:pic>
                          <p:nvPicPr>
                            <p:cNvPr id="138" name="Picture 3"/>
                            <p:cNvPicPr/>
                          </p:nvPicPr>
                          <p:blipFill>
                            <a:blip r:embed="r265"/>
                            <a:srcRect/>
                            <a:stretch>
                              <a:fillRect/>
                            </a:stretch>
                          </p:blipFill>
                          <p:spPr>
                            <a:xfrm>
                              <a:off x="0" y="0"/>
                              <a:ext cx="161925" cy="161925"/>
                            </a:xfrm>
                            <a:prstGeom prst="rect"/>
                          </p:spPr>
                        </p:pic>
                      </a:graphicData>
                    </a:graphic>
                  </wp:inline>
                </w:drawing>
              </w:r>
            </w:hyperlink>
            <w:hyperlink r:id="r371">
              <w:r>
                <w:rPr>
                  <w:rFonts w:ascii="Times New Roman" w:hAnsi="Times New Roman"/>
                  <w:i/>
                  <w:color w:val="000000"/>
                  <w:sz w:val="20"/>
                </w:rPr>
                <w:t>United States v. 1.58 Acres of Land,</w:t>
              </w:r>
              <w:r>
                <w:rPr>
                  <w:rFonts w:ascii="Times New Roman" w:hAnsi="Times New Roman"/>
                  <w:color w:val="000000"/>
                  <w:sz w:val="20"/>
                </w:rPr>
                <w:t xml:space="preserve"> 523 F.Supp. 120, 124 (D.Mass.1981)</w:t>
              </w:r>
            </w:hyperlink>
            <w:r>
              <w:rPr>
                <w:rFonts w:ascii="Times New Roman" w:hAnsi="Times New Roman"/>
                <w:color w:val="000000"/>
                <w:sz w:val="20"/>
              </w:rPr>
              <w:t xml:space="preserve"> (holding that neither the state nor the federal government may convey land below the low water mark to individuals free of the </w:t>
            </w:r>
            <w:r>
              <w:rPr>
                <w:rFonts w:ascii="Times New Roman" w:hAnsi="Times New Roman"/>
                <w:i/>
                <w:color w:val="000000"/>
                <w:sz w:val="20"/>
              </w:rPr>
              <w:t>jus publicum</w:t>
            </w:r>
            <w:r>
              <w:rPr>
                <w:rFonts w:ascii="Times New Roman" w:hAnsi="Times New Roman"/>
                <w:color w:val="000000"/>
                <w:sz w:val="20"/>
              </w:rPr>
              <w:t xml:space="preserve"> because such a trust may only be held by the sovereign).</w:t>
            </w:r>
          </w:p>
        </w:tc>
      </w:tr>
      <w:tr>
        <w:tblPrEx/>
        <w:trPr/>
        <w:tc>
          <w:tcPr>
            <w:vAlign w:val="top"/>
          </w:tcPr>
          <w:p>
            <w:pPr>
              <w:spacing w:before="0" w:after="0" w:line="275" w:lineRule="atLeast"/>
            </w:pPr>
            <w:bookmarkStart w:id="199" w:name="co_footnote_B00982007464910_1"/>
            <w:hyperlink w:anchor="co_fnRef_B00982007464910_ID0EPUCI_1">
              <w:r>
                <w:rPr>
                  <w:rFonts w:ascii="Times New Roman" w:hAnsi="Times New Roman"/>
                  <w:color w:val="000000"/>
                  <w:sz w:val="20"/>
                  <w:vertAlign w:val="superscript"/>
                </w:rPr>
                <w:t>8</w:t>
              </w:r>
            </w:hyperlink>
            <w:bookmarkEnd w:id="199"/>
          </w:p>
        </w:tc>
        <w:tc>
          <w:tcPr>
            <w:vAlign w:val="top"/>
          </w:tcPr>
          <w:p>
            <w:pPr>
              <w:spacing w:before="0" w:after="0" w:line="275" w:lineRule="atLeast"/>
              <w:jc w:val="both"/>
            </w:pPr>
            <w:r>
              <w:rPr>
                <w:rFonts w:ascii="Times New Roman" w:hAnsi="Times New Roman"/>
                <w:color w:val="000000"/>
                <w:sz w:val="20"/>
              </w:rPr>
              <w:t xml:space="preserve">“Congress shall have Power to dispose of and make all needful Rules and Regulations respecting the Territory or other Property belonging to the United States.” </w:t>
            </w:r>
            <w:hyperlink r:id="r372">
              <w:r>
                <w:rPr>
                  <w:rFonts w:ascii="Times New Roman" w:hAnsi="Times New Roman"/>
                  <w:color w:val="000000"/>
                  <w:sz w:val="20"/>
                </w:rPr>
                <w:t xml:space="preserve">U.S. </w:t>
              </w:r>
              <w:r>
                <w:rPr>
                  <w:rFonts w:ascii="Times New Roman" w:hAnsi="Times New Roman"/>
                  <w:color w:val="000000"/>
                  <w:sz w:val="20"/>
                </w:rPr>
                <w:t>Const</w:t>
              </w:r>
              <w:r>
                <w:rPr>
                  <w:rFonts w:ascii="Times New Roman" w:hAnsi="Times New Roman"/>
                  <w:color w:val="000000"/>
                  <w:sz w:val="20"/>
                </w:rPr>
                <w:t>., art. IV, § 3, cl. 2</w:t>
              </w:r>
            </w:hyperlink>
            <w:r>
              <w:rPr>
                <w:rFonts w:ascii="Times New Roman" w:hAnsi="Times New Roman"/>
                <w:color w:val="000000"/>
                <w:sz w:val="20"/>
              </w:rPr>
              <w:t>.</w:t>
            </w:r>
          </w:p>
        </w:tc>
      </w:tr>
      <w:tr>
        <w:tblPrEx/>
        <w:trPr/>
        <w:tc>
          <w:tcPr>
            <w:vAlign w:val="top"/>
          </w:tcPr>
          <w:p>
            <w:pPr>
              <w:spacing w:before="0" w:after="0" w:line="275" w:lineRule="atLeast"/>
            </w:pPr>
            <w:bookmarkStart w:id="200" w:name="co_footnote_B01092007464910_1"/>
            <w:hyperlink w:anchor="co_fnRef_B01092007464910_ID0E2WCI_1">
              <w:r>
                <w:rPr>
                  <w:rFonts w:ascii="Times New Roman" w:hAnsi="Times New Roman"/>
                  <w:color w:val="000000"/>
                  <w:sz w:val="20"/>
                  <w:vertAlign w:val="superscript"/>
                </w:rPr>
                <w:t>9</w:t>
              </w:r>
            </w:hyperlink>
            <w:bookmarkEnd w:id="200"/>
          </w:p>
        </w:tc>
        <w:tc>
          <w:tcPr>
            <w:vAlign w:val="top"/>
          </w:tcPr>
          <w:p>
            <w:pPr>
              <w:spacing w:before="0" w:after="0" w:line="275" w:lineRule="atLeast"/>
              <w:jc w:val="both"/>
            </w:pPr>
            <w:r>
              <w:rPr>
                <w:rFonts w:ascii="Times New Roman" w:hAnsi="Times New Roman"/>
                <w:color w:val="000000"/>
                <w:sz w:val="20"/>
              </w:rPr>
              <w:t xml:space="preserve">The public trust easement prevents Norton from excluding members of the public who wish to navigate or fish within the small boat pool. We have defined this easement over the course of years to include the right of members of the public to sail over the lands, “ ‘moor their craft upon them,’ ” and “ ‘fish in the water over them.’ ” </w:t>
            </w:r>
            <w:hyperlink r:id="r373">
              <w:r>
                <w:rPr>
                  <w:rFonts w:ascii="Times New Roman" w:hAnsi="Times New Roman"/>
                  <w:color w:val="000000"/>
                  <w:sz w:val="30"/>
                </w:rPr>
                <w:drawing>
                  <wp:inline>
                    <wp:extent cx="161925" cy="161925"/>
                    <wp:docPr id="139" name="Picture 3"/>
                    <a:graphic>
                      <a:graphicData uri="http://schemas.openxmlformats.org/drawingml/2006/picture">
                        <p:pic>
                          <p:nvPicPr>
                            <p:cNvPr id="140" name="Picture 3"/>
                            <p:cNvPicPr/>
                          </p:nvPicPr>
                          <p:blipFill>
                            <a:blip r:embed="r265"/>
                            <a:srcRect/>
                            <a:stretch>
                              <a:fillRect/>
                            </a:stretch>
                          </p:blipFill>
                          <p:spPr>
                            <a:xfrm>
                              <a:off x="0" y="0"/>
                              <a:ext cx="161925" cy="161925"/>
                            </a:xfrm>
                            <a:prstGeom prst="rect"/>
                          </p:spPr>
                        </p:pic>
                      </a:graphicData>
                    </a:graphic>
                  </wp:inline>
                </w:drawing>
              </w:r>
            </w:hyperlink>
            <w:hyperlink r:id="r374">
              <w:r>
                <w:rPr>
                  <w:rFonts w:ascii="Times New Roman" w:hAnsi="Times New Roman"/>
                  <w:i/>
                  <w:color w:val="000000"/>
                  <w:sz w:val="20"/>
                </w:rPr>
                <w:t>Bell,</w:t>
              </w:r>
              <w:r>
                <w:rPr>
                  <w:rFonts w:ascii="Times New Roman" w:hAnsi="Times New Roman"/>
                  <w:color w:val="000000"/>
                  <w:sz w:val="20"/>
                </w:rPr>
                <w:t xml:space="preserve"> 557 A.2d at 174</w:t>
              </w:r>
            </w:hyperlink>
            <w:r>
              <w:rPr>
                <w:rFonts w:ascii="Times New Roman" w:hAnsi="Times New Roman"/>
                <w:color w:val="000000"/>
                <w:sz w:val="20"/>
              </w:rPr>
              <w:t xml:space="preserve"> (quoting </w:t>
            </w:r>
            <w:hyperlink r:id="r375">
              <w:r>
                <w:rPr>
                  <w:rFonts w:ascii="Times New Roman" w:hAnsi="Times New Roman"/>
                  <w:color w:val="000000"/>
                  <w:sz w:val="30"/>
                </w:rPr>
                <w:drawing>
                  <wp:inline>
                    <wp:extent cx="161925" cy="161925"/>
                    <wp:docPr id="141" name="Picture 3"/>
                    <a:graphic>
                      <a:graphicData uri="http://schemas.openxmlformats.org/drawingml/2006/picture">
                        <p:pic>
                          <p:nvPicPr>
                            <p:cNvPr id="142" name="Picture 3"/>
                            <p:cNvPicPr/>
                          </p:nvPicPr>
                          <p:blipFill>
                            <a:blip r:embed="r265"/>
                            <a:srcRect/>
                            <a:stretch>
                              <a:fillRect/>
                            </a:stretch>
                          </p:blipFill>
                          <p:spPr>
                            <a:xfrm>
                              <a:off x="0" y="0"/>
                              <a:ext cx="161925" cy="161925"/>
                            </a:xfrm>
                            <a:prstGeom prst="rect"/>
                          </p:spPr>
                        </p:pic>
                      </a:graphicData>
                    </a:graphic>
                  </wp:inline>
                </w:drawing>
              </w:r>
            </w:hyperlink>
            <w:hyperlink r:id="r376">
              <w:r>
                <w:rPr>
                  <w:rFonts w:ascii="Times New Roman" w:hAnsi="Times New Roman"/>
                  <w:i/>
                  <w:color w:val="000000"/>
                  <w:sz w:val="20"/>
                </w:rPr>
                <w:t>Marshall v. Walker,</w:t>
              </w:r>
              <w:r>
                <w:rPr>
                  <w:rFonts w:ascii="Times New Roman" w:hAnsi="Times New Roman"/>
                  <w:color w:val="000000"/>
                  <w:sz w:val="20"/>
                </w:rPr>
                <w:t xml:space="preserve"> 93 Me. 532, 536–37, 45 A. 497, 498 (1900)</w:t>
              </w:r>
            </w:hyperlink>
            <w:r>
              <w:rPr>
                <w:rFonts w:ascii="Times New Roman" w:hAnsi="Times New Roman"/>
                <w:color w:val="000000"/>
                <w:sz w:val="20"/>
              </w:rPr>
              <w:t xml:space="preserve">). In addition, the public trust restricts a landowner from “fill [ing] or build[ing] so as unreasonably to interfere with the public rights of navigation.” </w:t>
            </w:r>
            <w:hyperlink r:id="r377">
              <w:r>
                <w:rPr>
                  <w:rFonts w:ascii="Times New Roman" w:hAnsi="Times New Roman"/>
                  <w:i/>
                  <w:color w:val="000000"/>
                  <w:sz w:val="20"/>
                </w:rPr>
                <w:t>Opinion of the Justices,</w:t>
              </w:r>
              <w:r>
                <w:rPr>
                  <w:rFonts w:ascii="Times New Roman" w:hAnsi="Times New Roman"/>
                  <w:color w:val="000000"/>
                  <w:sz w:val="20"/>
                </w:rPr>
                <w:t xml:space="preserve"> 437 A.2d 597, 605 (Me.1981)</w:t>
              </w:r>
            </w:hyperlink>
            <w:r>
              <w:rPr>
                <w:rFonts w:ascii="Times New Roman" w:hAnsi="Times New Roman"/>
                <w:color w:val="000000"/>
                <w:sz w:val="20"/>
              </w:rPr>
              <w:t>.</w:t>
            </w:r>
          </w:p>
        </w:tc>
      </w:tr>
    </w:tbl>
    <w:p>
      <w:pPr>
        <w:spacing w:before="0" w:after="0" w:line="240" w:lineRule="auto"/>
        <w:rPr>
          <w:sz w:val="24"/>
        </w:rPr>
      </w:pPr>
    </w:p>
    <w:tbl>
      <w:tblPr>
        <w:tblInd w:w="24" w:type="dxa"/>
        <w:tblLayout w:type="fixed"/>
      </w:tblPr>
      <w:tblGrid>
        <w:gridCol w:w="4305"/>
        <w:gridCol w:w="5745"/>
      </w:tblGrid>
      <w:tr>
        <w:tblPrEx/>
        <w:trPr/>
        <w:tc>
          <w:tcPr>
            <w:tcBorders>
              <w:top w:val="single" w:sz="4" w:color="777777"/>
            </w:tcBorders>
            <w:tcMar>
              <w:top w:w="75" w:type="dxa"/>
              <w:left w:w="24" w:type="dxa"/>
              <w:right w:w="24" w:type="dxa"/>
            </w:tcMar>
            <w:vAlign w:val="top"/>
          </w:tcPr>
          <w:p>
            <w:pPr>
              <w:spacing w:before="0" w:after="0" w:line="235" w:lineRule="atLeast"/>
            </w:pPr>
            <w:r>
              <w:rPr>
                <w:rFonts w:ascii="Times New Roman" w:hAnsi="Times New Roman"/>
                <w:b/>
                <w:color w:val="777777"/>
                <w:sz w:val="16"/>
              </w:rPr>
              <w:t>End of Document</w:t>
            </w:r>
          </w:p>
        </w:tc>
        <w:tc>
          <w:tcPr>
            <w:tcBorders>
              <w:top w:val="single" w:sz="4" w:color="777777"/>
            </w:tcBorders>
            <w:tcMar>
              <w:top w:w="75" w:type="dxa"/>
              <w:left w:w="24" w:type="dxa"/>
              <w:right w:w="24" w:type="dxa"/>
            </w:tcMar>
            <w:vAlign w:val="top"/>
          </w:tcPr>
          <w:p>
            <w:pPr>
              <w:spacing w:before="0" w:after="0" w:line="235" w:lineRule="atLeast"/>
              <w:jc w:val="right"/>
            </w:pPr>
            <w:r>
              <w:rPr>
                <w:rFonts w:ascii="Times New Roman" w:hAnsi="Times New Roman"/>
                <w:color w:val="777777"/>
                <w:sz w:val="16"/>
              </w:rPr>
              <w:t>© 2022 Thomson Reuters. No claim to original U.S. Government Works.</w:t>
            </w:r>
          </w:p>
        </w:tc>
      </w:tr>
    </w:tbl>
    <w:sectPr>
      <w:pgSz w:w="12240" w:h="15840"/>
      <w:pgMar w:top="1080" w:bottom="1080" w:left="1080" w:right="1080" w:header="720" w:footer="720" w:gutter="0"/>
      <w:pgNumType w:fmt="decimal"/>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 w:name="georgia">
    <w:family w:val="roma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27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742950" cy="95250"/>
                <wp:docPr id="143" name="Picture 0" descr="Westlaw Logo"/>
                <a:graphic>
                  <a:graphicData uri="http://schemas.openxmlformats.org/drawingml/2006/picture">
                    <p:pic>
                      <p:nvPicPr>
                        <p:cNvPr id="144" name="Picture 0" descr="Westlaw Logo"/>
                        <p:cNvPicPr/>
                      </p:nvPicPr>
                      <p:blipFill>
                        <a:blip r:embed="r1"/>
                        <a:srcRect/>
                        <a:stretch>
                          <a:fillRect/>
                        </a:stretch>
                      </p:blipFill>
                      <p:spPr>
                        <a:xfrm>
                          <a:off x="0" y="0"/>
                          <a:ext cx="742950" cy="95250"/>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aaaaaa"/>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60"/>
      <w:gridCol w:w="705"/>
    </w:tblGrid>
    <w:tr>
      <w:tblPrEx/>
      <w:trPr/>
      <w:tc>
        <w:tcPr>
          <w:tcBorders>
            <w:bottom w:val="single" w:sz="6" w:color="aaaaaa"/>
          </w:tcBorders>
          <w:tcMar>
            <w:top w:w="390" w:type="dxa"/>
            <w:bottom w:w="60" w:type="dxa"/>
          </w:tcMar>
          <w:vAlign w:val="bottom"/>
        </w:tcPr>
        <w:p>
          <w:pPr>
            <w:spacing w:before="0" w:after="0" w:line="240" w:lineRule="auto"/>
          </w:pPr>
          <w:r>
            <w:rPr>
              <w:rFonts w:ascii="Arial" w:hAnsi="Arial"/>
              <w:b/>
              <w:color w:val="555555"/>
              <w:sz w:val="18"/>
            </w:rPr>
            <w:t>Norton v. Town of Long Island, 883 A.2d 889 (2005)</w:t>
          </w:r>
        </w:p>
      </w:tc>
      <w:tc>
        <w:tcPr>
          <w:tcBorders>
            <w:bottom w:val="single" w:sz="6" w:color="aaaaaa"/>
          </w:tcBorders>
          <w:tcMar>
            <w:top w:w="390" w:type="dxa"/>
            <w:bottom w:w="60" w:type="dxa"/>
          </w:tcMar>
          <w:vAlign w:val="top"/>
        </w:tcPr>
        <w:p>
          <w:pPr>
            <w:spacing w:before="0" w:after="0" w:line="240" w:lineRule="auto"/>
            <w:rPr>
              <w:rFonts w:ascii="Arial" w:hAnsi="Arial"/>
              <w:color w:val="000000"/>
              <w:sz w:val="18"/>
            </w:rPr>
          </w:pPr>
        </w:p>
      </w:tc>
    </w:tr>
    <w:tr>
      <w:tblPrEx/>
      <w:trPr/>
      <w:tc>
        <w:tcPr>
          <w:hMerge w:val="restart"/>
          <w:vAlign w:val="top"/>
        </w:tcPr>
        <w:p>
          <w:pPr>
            <w:spacing w:before="0" w:after="0" w:line="240" w:lineRule="auto"/>
          </w:pPr>
          <w:r>
            <w:rPr>
              <w:rFonts w:ascii="Arial" w:hAnsi="Arial"/>
              <w:color w:val="000000"/>
              <w:sz w:val="18"/>
            </w:rPr>
            <w:t>2005 ME 109</w:t>
          </w:r>
        </w:p>
      </w:tc>
      <w:tc>
        <w:tcPr>
          <w:hMerge w:val="continue"/>
          <w:vAlign w:val="top"/>
        </w:tcPr>
        <w:p>
          <w:pPr>
            <w:spacing w:before="0" w:after="0" w:line="240" w:lineRule="auto"/>
            <w:rPr>
              <w:rFonts w:ascii="Arial" w:hAnsi="Arial"/>
              <w:color w:val="000000"/>
              <w:sz w:val="18"/>
            </w:rPr>
          </w:pPr>
        </w:p>
      </w:tc>
    </w:tr>
  </w:tbl>
  <w:p>
    <w:pPr>
      <w:spacing w:before="0" w:after="0" w:line="240" w:lineRule="auto"/>
    </w:pPr>
    <w:r>
      <w:rPr>
        <w:rFonts w:ascii="Arial" w:hAnsi="Arial"/>
        <w:color w:val="000000"/>
        <w:sz w:val="18"/>
      </w:rPr>
      <w:t xml:space="preserve"> </w:t>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